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jc w:val="left"/>
        <w:textAlignment w:val="auto"/>
        <w:outlineLvl w:val="9"/>
        <w:rPr>
          <w:rFonts w:hint="eastAsia"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spacing w:line="600" w:lineRule="exact"/>
        <w:jc w:val="left"/>
        <w:textAlignment w:val="auto"/>
        <w:outlineLvl w:val="9"/>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spacing w:line="600" w:lineRule="exact"/>
        <w:jc w:val="center"/>
        <w:textAlignment w:val="auto"/>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广东省医疗保障局 广东省人力资源和社会保障厅关于印发《广东省基本医疗保险、工伤</w:t>
      </w:r>
    </w:p>
    <w:p>
      <w:pPr>
        <w:keepNext w:val="0"/>
        <w:keepLines w:val="0"/>
        <w:pageBreakBefore w:val="0"/>
        <w:widowControl w:val="0"/>
        <w:kinsoku/>
        <w:wordWrap/>
        <w:overflowPunct/>
        <w:topLinePunct w:val="0"/>
        <w:autoSpaceDE/>
        <w:autoSpaceDN/>
        <w:bidi w:val="0"/>
        <w:spacing w:line="600" w:lineRule="exact"/>
        <w:jc w:val="center"/>
        <w:textAlignment w:val="auto"/>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保险和生育保险诊疗项目目录</w:t>
      </w:r>
    </w:p>
    <w:p>
      <w:pPr>
        <w:keepNext w:val="0"/>
        <w:keepLines w:val="0"/>
        <w:pageBreakBefore w:val="0"/>
        <w:widowControl w:val="0"/>
        <w:kinsoku/>
        <w:wordWrap/>
        <w:overflowPunct/>
        <w:topLinePunct w:val="0"/>
        <w:autoSpaceDE/>
        <w:autoSpaceDN/>
        <w:bidi w:val="0"/>
        <w:spacing w:line="600" w:lineRule="exact"/>
        <w:jc w:val="center"/>
        <w:textAlignment w:val="auto"/>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（2021</w:t>
      </w:r>
      <w:r>
        <w:rPr>
          <w:rFonts w:hint="default" w:ascii="Times New Roman" w:hAnsi="Times New Roman" w:eastAsia="方正小标宋简体" w:cs="Times New Roman"/>
          <w:sz w:val="44"/>
          <w:szCs w:val="44"/>
          <w:lang w:eastAsia="zh-CN"/>
        </w:rPr>
        <w:t>年</w:t>
      </w:r>
      <w:r>
        <w:rPr>
          <w:rFonts w:hint="default" w:ascii="Times New Roman" w:hAnsi="Times New Roman" w:eastAsia="方正小标宋简体" w:cs="Times New Roman"/>
          <w:sz w:val="44"/>
          <w:szCs w:val="44"/>
        </w:rPr>
        <w:t>）》的通知</w:t>
      </w:r>
    </w:p>
    <w:p>
      <w:pPr>
        <w:keepNext w:val="0"/>
        <w:keepLines w:val="0"/>
        <w:pageBreakBefore w:val="0"/>
        <w:widowControl w:val="0"/>
        <w:kinsoku/>
        <w:wordWrap/>
        <w:overflowPunct/>
        <w:topLinePunct w:val="0"/>
        <w:autoSpaceDE/>
        <w:autoSpaceDN/>
        <w:bidi w:val="0"/>
        <w:spacing w:line="600" w:lineRule="exact"/>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spacing w:line="600" w:lineRule="exac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各地级以上市医疗保障局、人力资源和社会保障局：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为贯彻落实《中共中央 国务院关于深化医疗保障体制改革的意见》</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中发</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号</w:t>
      </w:r>
      <w:r>
        <w:rPr>
          <w:rFonts w:hint="eastAsia" w:ascii="Times New Roman" w:hAnsi="Times New Roman" w:eastAsia="仿宋_GB2312" w:cs="Times New Roman"/>
          <w:sz w:val="32"/>
          <w:szCs w:val="32"/>
          <w:lang w:val="en-US" w:eastAsia="zh-CN"/>
        </w:rPr>
        <w:t>）、《工伤保险条例》《广东省工伤保险条例》</w:t>
      </w:r>
      <w:r>
        <w:rPr>
          <w:rFonts w:hint="default" w:ascii="Times New Roman" w:hAnsi="Times New Roman" w:eastAsia="仿宋_GB2312" w:cs="Times New Roman"/>
          <w:sz w:val="32"/>
          <w:szCs w:val="32"/>
        </w:rPr>
        <w:t>，根据《关于印发〈广东省城镇职工基本医疗保险诊疗项目管理暂行办法〉的通知》（粤劳社〔2000〕304号）和《关于印发〈广东省城镇职工基本医疗保险医疗服务设施范围和支付标准管理暂行办法〉的通知》（粤劳社〔2000〕319号）等有关规定，结合我省实际，省医保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人力资源社会保障厅制定了《广东省基本医疗保险、工伤保险和生育保险诊疗项目目录（2021</w:t>
      </w:r>
      <w:r>
        <w:rPr>
          <w:rFonts w:hint="default" w:ascii="Times New Roman" w:hAnsi="Times New Roman" w:eastAsia="仿宋_GB2312" w:cs="Times New Roman"/>
          <w:sz w:val="32"/>
          <w:szCs w:val="32"/>
          <w:lang w:eastAsia="zh-CN"/>
        </w:rPr>
        <w:t>年</w:t>
      </w:r>
      <w:r>
        <w:rPr>
          <w:rFonts w:hint="default" w:ascii="Times New Roman" w:hAnsi="Times New Roman" w:eastAsia="仿宋_GB2312" w:cs="Times New Roman"/>
          <w:sz w:val="32"/>
          <w:szCs w:val="32"/>
        </w:rPr>
        <w:t>）》（以下简称《诊疗项目</w:t>
      </w:r>
      <w:r>
        <w:rPr>
          <w:rFonts w:hint="default" w:ascii="Times New Roman" w:hAnsi="Times New Roman" w:eastAsia="仿宋_GB2312" w:cs="Times New Roman"/>
          <w:sz w:val="32"/>
          <w:szCs w:val="32"/>
          <w:lang w:eastAsia="zh-CN"/>
        </w:rPr>
        <w:t>目录</w:t>
      </w:r>
      <w:r>
        <w:rPr>
          <w:rFonts w:hint="default" w:ascii="Times New Roman" w:hAnsi="Times New Roman" w:eastAsia="仿宋_GB2312" w:cs="Times New Roman"/>
          <w:sz w:val="32"/>
          <w:szCs w:val="32"/>
        </w:rPr>
        <w:t>》）。现印发给你们，并就有关事项通知如下：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《诊疗项目</w:t>
      </w:r>
      <w:r>
        <w:rPr>
          <w:rFonts w:hint="default" w:ascii="Times New Roman" w:hAnsi="Times New Roman" w:eastAsia="仿宋_GB2312" w:cs="Times New Roman"/>
          <w:sz w:val="32"/>
          <w:szCs w:val="32"/>
          <w:lang w:eastAsia="zh-CN"/>
        </w:rPr>
        <w:t>目录</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是我省</w:t>
      </w:r>
      <w:r>
        <w:rPr>
          <w:rFonts w:hint="default" w:ascii="Times New Roman" w:hAnsi="Times New Roman" w:eastAsia="仿宋_GB2312" w:cs="Times New Roman"/>
          <w:sz w:val="32"/>
          <w:szCs w:val="32"/>
        </w:rPr>
        <w:t>基本医疗保险、工伤保险和生育保险</w:t>
      </w:r>
      <w:r>
        <w:rPr>
          <w:rFonts w:hint="eastAsia" w:ascii="Times New Roman" w:hAnsi="Times New Roman" w:eastAsia="仿宋_GB2312" w:cs="Times New Roman"/>
          <w:sz w:val="32"/>
          <w:szCs w:val="32"/>
          <w:lang w:eastAsia="zh-CN"/>
        </w:rPr>
        <w:t>基金支付诊疗项目费用的标准，能够进一步规范诊疗项目使用，提高基金效率，</w:t>
      </w:r>
      <w:r>
        <w:rPr>
          <w:rFonts w:hint="default" w:ascii="Times New Roman" w:hAnsi="Times New Roman" w:eastAsia="仿宋_GB2312" w:cs="Times New Roman"/>
          <w:sz w:val="32"/>
          <w:szCs w:val="32"/>
        </w:rPr>
        <w:t>更好</w:t>
      </w:r>
      <w:r>
        <w:rPr>
          <w:rFonts w:hint="eastAsia" w:ascii="Times New Roman" w:hAnsi="Times New Roman" w:eastAsia="仿宋_GB2312" w:cs="Times New Roman"/>
          <w:sz w:val="32"/>
          <w:szCs w:val="32"/>
          <w:lang w:eastAsia="zh-CN"/>
        </w:rPr>
        <w:t>地</w:t>
      </w:r>
      <w:r>
        <w:rPr>
          <w:rFonts w:hint="default" w:ascii="Times New Roman" w:hAnsi="Times New Roman" w:eastAsia="仿宋_GB2312" w:cs="Times New Roman"/>
          <w:sz w:val="32"/>
          <w:szCs w:val="32"/>
        </w:rPr>
        <w:t>保障参保人员权益。各地各级</w:t>
      </w:r>
      <w:r>
        <w:rPr>
          <w:rFonts w:hint="eastAsia" w:ascii="Times New Roman" w:hAnsi="Times New Roman" w:eastAsia="仿宋_GB2312" w:cs="Times New Roman"/>
          <w:sz w:val="32"/>
          <w:szCs w:val="32"/>
          <w:lang w:eastAsia="zh-CN"/>
        </w:rPr>
        <w:t>医保</w:t>
      </w:r>
      <w:r>
        <w:rPr>
          <w:rFonts w:hint="default" w:ascii="Times New Roman" w:hAnsi="Times New Roman" w:eastAsia="仿宋_GB2312" w:cs="Times New Roman"/>
          <w:sz w:val="32"/>
          <w:szCs w:val="32"/>
        </w:rPr>
        <w:t>部门、人力资源社会保障部门要统一思想，提高认识，做好《诊疗项目</w:t>
      </w:r>
      <w:r>
        <w:rPr>
          <w:rFonts w:hint="default" w:ascii="Times New Roman" w:hAnsi="Times New Roman" w:eastAsia="仿宋_GB2312" w:cs="Times New Roman"/>
          <w:sz w:val="32"/>
          <w:szCs w:val="32"/>
          <w:lang w:eastAsia="zh-CN"/>
        </w:rPr>
        <w:t>目录</w:t>
      </w:r>
      <w:r>
        <w:rPr>
          <w:rFonts w:hint="default" w:ascii="Times New Roman" w:hAnsi="Times New Roman" w:eastAsia="仿宋_GB2312" w:cs="Times New Roman"/>
          <w:sz w:val="32"/>
          <w:szCs w:val="32"/>
        </w:rPr>
        <w:t>》的实施工作。</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各地要严格执行《诊疗项目</w:t>
      </w:r>
      <w:r>
        <w:rPr>
          <w:rFonts w:hint="default" w:ascii="Times New Roman" w:hAnsi="Times New Roman" w:eastAsia="仿宋_GB2312" w:cs="Times New Roman"/>
          <w:sz w:val="32"/>
          <w:szCs w:val="32"/>
          <w:lang w:eastAsia="zh-CN"/>
        </w:rPr>
        <w:t>目录</w:t>
      </w:r>
      <w:r>
        <w:rPr>
          <w:rFonts w:hint="default" w:ascii="Times New Roman" w:hAnsi="Times New Roman" w:eastAsia="仿宋_GB2312" w:cs="Times New Roman"/>
          <w:sz w:val="32"/>
          <w:szCs w:val="32"/>
        </w:rPr>
        <w:t>》，不得自行制定目录或用变通的方法增加目录内项目，也不得自行调整目录内项目的限定支付范围。</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《诊疗项目</w:t>
      </w:r>
      <w:r>
        <w:rPr>
          <w:rFonts w:hint="default" w:ascii="Times New Roman" w:hAnsi="Times New Roman" w:eastAsia="仿宋_GB2312" w:cs="Times New Roman"/>
          <w:sz w:val="32"/>
          <w:szCs w:val="32"/>
          <w:lang w:eastAsia="zh-CN"/>
        </w:rPr>
        <w:t>目录</w:t>
      </w:r>
      <w:r>
        <w:rPr>
          <w:rFonts w:hint="default" w:ascii="Times New Roman" w:hAnsi="Times New Roman" w:eastAsia="仿宋_GB2312" w:cs="Times New Roman"/>
          <w:sz w:val="32"/>
          <w:szCs w:val="32"/>
        </w:rPr>
        <w:t>》自2021年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日起执行，《广东省城镇职工基本医疗保险诊疗项目范围》等文件与本通知不一致</w:t>
      </w:r>
      <w:r>
        <w:rPr>
          <w:rFonts w:hint="eastAsia"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，以本通知为准。《诊疗项目</w:t>
      </w:r>
      <w:r>
        <w:rPr>
          <w:rFonts w:hint="default" w:ascii="Times New Roman" w:hAnsi="Times New Roman" w:eastAsia="仿宋_GB2312" w:cs="Times New Roman"/>
          <w:sz w:val="32"/>
          <w:szCs w:val="32"/>
          <w:lang w:eastAsia="zh-CN"/>
        </w:rPr>
        <w:t>目录</w:t>
      </w:r>
      <w:r>
        <w:rPr>
          <w:rFonts w:hint="default" w:ascii="Times New Roman" w:hAnsi="Times New Roman" w:eastAsia="仿宋_GB2312" w:cs="Times New Roman"/>
          <w:sz w:val="32"/>
          <w:szCs w:val="32"/>
        </w:rPr>
        <w:t>》按国家有关要求及我省实际情况适时调整。</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《诊疗项目</w:t>
      </w:r>
      <w:r>
        <w:rPr>
          <w:rFonts w:hint="default" w:ascii="Times New Roman" w:hAnsi="Times New Roman" w:eastAsia="仿宋_GB2312" w:cs="Times New Roman"/>
          <w:sz w:val="32"/>
          <w:szCs w:val="32"/>
          <w:lang w:eastAsia="zh-CN"/>
        </w:rPr>
        <w:t>目录</w:t>
      </w:r>
      <w:r>
        <w:rPr>
          <w:rFonts w:hint="default" w:ascii="Times New Roman" w:hAnsi="Times New Roman" w:eastAsia="仿宋_GB2312" w:cs="Times New Roman"/>
          <w:sz w:val="32"/>
          <w:szCs w:val="32"/>
        </w:rPr>
        <w:t>》落实过程中，各地遇有重大问题及时</w:t>
      </w:r>
      <w:r>
        <w:rPr>
          <w:rFonts w:hint="eastAsia" w:ascii="Times New Roman" w:hAnsi="Times New Roman" w:eastAsia="仿宋_GB2312" w:cs="Times New Roman"/>
          <w:sz w:val="32"/>
          <w:szCs w:val="32"/>
          <w:lang w:eastAsia="zh-CN"/>
        </w:rPr>
        <w:t>向</w:t>
      </w:r>
      <w:r>
        <w:rPr>
          <w:rFonts w:hint="default" w:ascii="Times New Roman" w:hAnsi="Times New Roman" w:eastAsia="仿宋_GB2312" w:cs="Times New Roman"/>
          <w:sz w:val="32"/>
          <w:szCs w:val="32"/>
        </w:rPr>
        <w:t>省医保局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人力资源社会保障厅报告</w:t>
      </w:r>
      <w:r>
        <w:rPr>
          <w:rFonts w:hint="eastAsia" w:ascii="Times New Roman" w:hAnsi="Times New Roman" w:eastAsia="仿宋_GB2312" w:cs="Times New Roman"/>
          <w:sz w:val="32"/>
          <w:szCs w:val="32"/>
          <w:lang w:eastAsia="zh-CN"/>
        </w:rPr>
        <w:t>，由</w:t>
      </w:r>
      <w:r>
        <w:rPr>
          <w:rFonts w:hint="default" w:ascii="Times New Roman" w:hAnsi="Times New Roman" w:eastAsia="仿宋_GB2312" w:cs="Times New Roman"/>
          <w:sz w:val="32"/>
          <w:szCs w:val="32"/>
        </w:rPr>
        <w:t>省医保局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人力资源社会保障厅</w:t>
      </w:r>
      <w:r>
        <w:rPr>
          <w:rFonts w:hint="eastAsia" w:ascii="Times New Roman" w:hAnsi="Times New Roman" w:eastAsia="仿宋_GB2312" w:cs="Times New Roman"/>
          <w:sz w:val="32"/>
          <w:szCs w:val="32"/>
          <w:lang w:eastAsia="zh-CN"/>
        </w:rPr>
        <w:t>依职责分别负责解释</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广东省医疗保障局          广东省人力资源和社会保障厅</w:t>
      </w:r>
    </w:p>
    <w:p>
      <w:pPr>
        <w:keepNext w:val="0"/>
        <w:keepLines w:val="0"/>
        <w:pageBreakBefore w:val="0"/>
        <w:widowControl w:val="0"/>
        <w:kinsoku/>
        <w:wordWrap/>
        <w:overflowPunct/>
        <w:topLinePunct w:val="0"/>
        <w:autoSpaceDE/>
        <w:autoSpaceDN/>
        <w:bidi w:val="0"/>
        <w:adjustRightInd w:val="0"/>
        <w:snapToGrid w:val="0"/>
        <w:spacing w:line="600" w:lineRule="exact"/>
        <w:ind w:firstLine="4800" w:firstLineChars="150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4800" w:firstLineChars="1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2021年</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26</w:t>
      </w:r>
      <w:bookmarkStart w:id="0" w:name="_GoBack"/>
      <w:bookmarkEnd w:id="0"/>
      <w:r>
        <w:rPr>
          <w:rFonts w:hint="default" w:ascii="Times New Roman" w:hAnsi="Times New Roman" w:eastAsia="仿宋_GB2312" w:cs="Times New Roman"/>
          <w:sz w:val="32"/>
          <w:szCs w:val="32"/>
        </w:rPr>
        <w:t>日</w:t>
      </w:r>
    </w:p>
    <w:p>
      <w:pPr>
        <w:keepNext w:val="0"/>
        <w:keepLines w:val="0"/>
        <w:pageBreakBefore w:val="0"/>
        <w:widowControl w:val="0"/>
        <w:kinsoku/>
        <w:wordWrap/>
        <w:overflowPunct/>
        <w:topLinePunct w:val="0"/>
        <w:autoSpaceDE/>
        <w:autoSpaceDN/>
        <w:bidi w:val="0"/>
        <w:spacing w:line="600" w:lineRule="exact"/>
        <w:textAlignment w:val="auto"/>
        <w:outlineLvl w:val="9"/>
        <w:rPr>
          <w:rFonts w:hint="default" w:ascii="Times New Roman" w:hAnsi="Times New Roman" w:eastAsia="黑体" w:cs="Times New Roman"/>
          <w:sz w:val="32"/>
          <w:szCs w:val="32"/>
          <w:lang w:eastAsia="zh-CN"/>
        </w:rPr>
      </w:pPr>
    </w:p>
    <w:p>
      <w:pPr>
        <w:keepNext w:val="0"/>
        <w:keepLines w:val="0"/>
        <w:pageBreakBefore w:val="0"/>
        <w:widowControl w:val="0"/>
        <w:kinsoku/>
        <w:wordWrap/>
        <w:overflowPunct/>
        <w:topLinePunct w:val="0"/>
        <w:autoSpaceDE/>
        <w:autoSpaceDN/>
        <w:bidi w:val="0"/>
        <w:spacing w:line="600" w:lineRule="exact"/>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公开方式：</w:t>
      </w:r>
      <w:r>
        <w:rPr>
          <w:rFonts w:hint="default" w:ascii="Times New Roman" w:hAnsi="Times New Roman" w:eastAsia="仿宋_GB2312" w:cs="Times New Roman"/>
          <w:sz w:val="32"/>
          <w:szCs w:val="32"/>
          <w:lang w:eastAsia="zh-CN"/>
        </w:rPr>
        <w:t>主动公开</w:t>
      </w:r>
    </w:p>
    <w:p>
      <w:pPr>
        <w:keepNext w:val="0"/>
        <w:keepLines w:val="0"/>
        <w:pageBreakBefore w:val="0"/>
        <w:widowControl w:val="0"/>
        <w:kinsoku/>
        <w:wordWrap/>
        <w:overflowPunct/>
        <w:topLinePunct w:val="0"/>
        <w:autoSpaceDE/>
        <w:autoSpaceDN/>
        <w:bidi w:val="0"/>
        <w:spacing w:line="600" w:lineRule="exact"/>
        <w:ind w:firstLine="280" w:firstLineChars="100"/>
        <w:textAlignment w:val="auto"/>
        <w:outlineLvl w:val="9"/>
        <w:rPr>
          <w:rFonts w:hint="eastAsia" w:ascii="Times New Roman" w:hAnsi="Times New Roman" w:eastAsia="仿宋_GB2312" w:cs="Times New Roman"/>
          <w:sz w:val="32"/>
          <w:szCs w:val="32"/>
          <w:lang w:eastAsia="zh-CN"/>
        </w:rPr>
      </w:pPr>
      <w:r>
        <w:rPr>
          <w:rFonts w:hint="eastAsia" w:ascii="仿宋_GB2312" w:hAnsi="仿宋_GB2312" w:eastAsia="仿宋_GB2312" w:cs="仿宋_GB2312"/>
          <w:sz w:val="28"/>
          <w:szCs w:val="28"/>
          <w:lang w:val="en-US" w:eastAsia="zh-CN"/>
        </w:rPr>
        <w:t>抄送：省社会保险基金管理局，省医保中心。</w:t>
      </w:r>
    </w:p>
    <w:sectPr>
      <w:pgSz w:w="11906" w:h="16838"/>
      <w:pgMar w:top="1985" w:right="1304" w:bottom="1304"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E676A"/>
    <w:rsid w:val="0235707B"/>
    <w:rsid w:val="0515674A"/>
    <w:rsid w:val="07AE2C04"/>
    <w:rsid w:val="137E2697"/>
    <w:rsid w:val="13EF4619"/>
    <w:rsid w:val="18B025B4"/>
    <w:rsid w:val="1FCC1999"/>
    <w:rsid w:val="204B3A68"/>
    <w:rsid w:val="20ED1B5B"/>
    <w:rsid w:val="21C4753A"/>
    <w:rsid w:val="26A725DE"/>
    <w:rsid w:val="29D71D6E"/>
    <w:rsid w:val="32010548"/>
    <w:rsid w:val="33CE780D"/>
    <w:rsid w:val="36EB5E68"/>
    <w:rsid w:val="374D5CD3"/>
    <w:rsid w:val="3A6D7CC7"/>
    <w:rsid w:val="3C396D36"/>
    <w:rsid w:val="41F03BFB"/>
    <w:rsid w:val="47270904"/>
    <w:rsid w:val="4C9E0F6F"/>
    <w:rsid w:val="58DA2C27"/>
    <w:rsid w:val="5C4E3937"/>
    <w:rsid w:val="61DE42D2"/>
    <w:rsid w:val="648E15AC"/>
    <w:rsid w:val="73E817C6"/>
    <w:rsid w:val="766C0052"/>
    <w:rsid w:val="7DF27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朱喜(医药服务管理处收文岗)</cp:lastModifiedBy>
  <cp:lastPrinted>2021-03-09T09:23:00Z</cp:lastPrinted>
  <dcterms:modified xsi:type="dcterms:W3CDTF">2021-04-01T02:33:40Z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ribbonExt">
    <vt:lpwstr>{"WPSExtOfficeTab":{"OnGetEnabled":false,"OnGetVisible":false}}</vt:lpwstr>
  </property>
</Properties>
</file>