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开平市新美村片区控制性详细规划</w:t>
      </w:r>
      <w:r>
        <w:rPr>
          <w:rFonts w:ascii="宋体" w:hAnsi="宋体" w:cs="宋体"/>
          <w:b/>
          <w:bCs/>
          <w:sz w:val="30"/>
          <w:szCs w:val="30"/>
        </w:rPr>
        <w:t>(</w:t>
      </w:r>
      <w:r>
        <w:rPr>
          <w:rFonts w:hint="eastAsia" w:ascii="宋体" w:hAnsi="宋体" w:cs="宋体"/>
          <w:b/>
          <w:bCs/>
          <w:sz w:val="30"/>
          <w:szCs w:val="30"/>
        </w:rPr>
        <w:t>方案</w:t>
      </w:r>
      <w:r>
        <w:rPr>
          <w:rFonts w:ascii="宋体" w:hAnsi="宋体" w:cs="宋体"/>
          <w:b/>
          <w:bCs/>
          <w:sz w:val="30"/>
          <w:szCs w:val="30"/>
        </w:rPr>
        <w:t>)</w:t>
      </w:r>
      <w:r>
        <w:rPr>
          <w:rFonts w:hint="eastAsia" w:ascii="宋体" w:hAnsi="宋体" w:cs="宋体"/>
          <w:b/>
          <w:bCs/>
          <w:sz w:val="30"/>
          <w:szCs w:val="30"/>
        </w:rPr>
        <w:t>公示简介</w:t>
      </w:r>
    </w:p>
    <w:p>
      <w:pPr>
        <w:spacing w:line="360" w:lineRule="auto"/>
        <w:rPr>
          <w:rFonts w:cs="Times New Roman"/>
          <w:b/>
          <w:bCs/>
          <w:sz w:val="24"/>
          <w:szCs w:val="24"/>
        </w:rPr>
      </w:pPr>
    </w:p>
    <w:p>
      <w:pPr>
        <w:spacing w:line="360" w:lineRule="auto"/>
        <w:ind w:firstLine="562" w:firstLineChars="200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一、规划范围</w:t>
      </w:r>
    </w:p>
    <w:p>
      <w:pPr>
        <w:spacing w:line="360" w:lineRule="auto"/>
        <w:ind w:firstLine="480" w:firstLineChars="200"/>
        <w:rPr>
          <w:rFonts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sz w:val="24"/>
          <w:szCs w:val="24"/>
        </w:rPr>
        <w:t>位于开平市中心城区东部，东至奥斯曼公司东侧规划道路及新美大道，南至依利安达南侧规划道路及奔达纺织南侧规划道路，西至长振路及苍江东侧，北至325国道，地块总面积共约</w:t>
      </w:r>
      <w:r>
        <w:rPr>
          <w:rFonts w:hint="eastAsia" w:ascii="宋体" w:hAnsi="宋体" w:cs="宋体"/>
          <w:b/>
          <w:bCs/>
          <w:sz w:val="24"/>
          <w:szCs w:val="24"/>
        </w:rPr>
        <w:t>191.06</w:t>
      </w:r>
      <w:r>
        <w:rPr>
          <w:rFonts w:hint="eastAsia" w:ascii="宋体" w:hAnsi="宋体" w:cs="宋体"/>
          <w:sz w:val="24"/>
          <w:szCs w:val="24"/>
        </w:rPr>
        <w:t>公顷。</w:t>
      </w:r>
    </w:p>
    <w:p>
      <w:pPr>
        <w:spacing w:line="360" w:lineRule="auto"/>
        <w:ind w:firstLine="562" w:firstLineChars="200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二、功能定位</w:t>
      </w:r>
    </w:p>
    <w:p>
      <w:pPr>
        <w:spacing w:line="360" w:lineRule="auto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根据上层次规划要求与相关规划的衔接，结合当地需求，综合考虑规划区的区域位置和现状条件，确定功能定位为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</w:rPr>
        <w:t>智能制造、生产加工、高端居住与综合配套一体化发展的产城融合发展示范区。</w:t>
      </w:r>
    </w:p>
    <w:p>
      <w:pPr>
        <w:spacing w:line="360" w:lineRule="auto"/>
        <w:ind w:firstLine="562" w:firstLineChars="200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三、规划方案</w:t>
      </w:r>
    </w:p>
    <w:p>
      <w:pPr>
        <w:spacing w:line="360" w:lineRule="auto"/>
        <w:ind w:firstLine="482" w:firstLineChars="200"/>
        <w:rPr>
          <w:rFonts w:ascii="黑体" w:hAnsi="黑体" w:eastAsia="黑体" w:cs="Times New Roman"/>
          <w:b/>
          <w:bCs/>
          <w:sz w:val="24"/>
          <w:szCs w:val="24"/>
        </w:rPr>
      </w:pPr>
      <w:r>
        <w:rPr>
          <w:rFonts w:ascii="黑体" w:hAnsi="黑体" w:eastAsia="黑体" w:cs="黑体"/>
          <w:b/>
          <w:bCs/>
          <w:sz w:val="24"/>
          <w:szCs w:val="24"/>
        </w:rPr>
        <w:t>1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、规划结构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结合规划地段内的用地情况进行整体布局，打造“一心三轴四片区”空间结构。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一心：综合服务核心，位于规划区东部，融合多种公共服务设施形成综合服务中心。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三轴：综合发展轴、滨江景观轴，滨河景观轴，其中沿规划横四路形成综合发展轴，沿美华路形成滨河景观轴，沿规划横四路形成滨河景观轴。</w:t>
      </w:r>
    </w:p>
    <w:p>
      <w:pPr>
        <w:spacing w:line="360" w:lineRule="auto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四片区：综合服务片区、传统制造片区、智能制造片区、产城融合片区，其中西部形成综合服务片区，南部形成传统制造片区、中部形成智能制造片区、北部形成产城融合片区。</w:t>
      </w:r>
    </w:p>
    <w:p>
      <w:pPr>
        <w:spacing w:line="360" w:lineRule="auto"/>
        <w:ind w:firstLine="482" w:firstLineChars="200"/>
        <w:rPr>
          <w:rFonts w:ascii="黑体" w:hAnsi="黑体" w:eastAsia="黑体" w:cs="Times New Roman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、道路系统规划</w:t>
      </w:r>
    </w:p>
    <w:p>
      <w:pPr>
        <w:spacing w:line="360" w:lineRule="auto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规划构建“主干路</w:t>
      </w:r>
      <w:r>
        <w:rPr>
          <w:rFonts w:ascii="宋体" w:hAnsi="宋体" w:cs="宋体"/>
          <w:sz w:val="24"/>
          <w:szCs w:val="24"/>
        </w:rPr>
        <w:t>——</w:t>
      </w:r>
      <w:r>
        <w:rPr>
          <w:rFonts w:hint="eastAsia" w:ascii="宋体" w:hAnsi="宋体" w:cs="宋体"/>
          <w:sz w:val="24"/>
          <w:szCs w:val="24"/>
        </w:rPr>
        <w:t>次干路</w:t>
      </w:r>
      <w:r>
        <w:rPr>
          <w:rFonts w:ascii="宋体" w:hAnsi="宋体" w:cs="宋体"/>
          <w:sz w:val="24"/>
          <w:szCs w:val="24"/>
        </w:rPr>
        <w:t>——</w:t>
      </w:r>
      <w:r>
        <w:rPr>
          <w:rFonts w:hint="eastAsia" w:ascii="宋体" w:hAnsi="宋体" w:cs="宋体"/>
          <w:sz w:val="24"/>
          <w:szCs w:val="24"/>
        </w:rPr>
        <w:t>支路”结构的方格路网。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主干路：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包括</w:t>
      </w:r>
      <w:r>
        <w:rPr>
          <w:rFonts w:ascii="宋体" w:hAnsi="宋体" w:cs="宋体"/>
          <w:sz w:val="24"/>
          <w:szCs w:val="24"/>
        </w:rPr>
        <w:t>G325</w:t>
      </w:r>
      <w:r>
        <w:rPr>
          <w:rFonts w:hint="eastAsia" w:ascii="宋体" w:hAnsi="宋体" w:cs="宋体"/>
          <w:sz w:val="24"/>
          <w:szCs w:val="24"/>
        </w:rPr>
        <w:t>国道，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新美大道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曙光东路，规划横六路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次干路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</w:rPr>
        <w:t>包括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红进路、长振路、美华路、规划横四路、规划纵六路等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支路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</w:rPr>
        <w:t>包括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规划横二路、规划横三路、规划横五路、规划横七路、规划横八路、规划纵一路、规划纵二路、规划纵三路、规划纵四路、规划纵五路</w:t>
      </w:r>
      <w:r>
        <w:rPr>
          <w:rFonts w:hint="eastAsia" w:ascii="宋体" w:hAnsi="宋体" w:cs="宋体"/>
          <w:sz w:val="24"/>
          <w:szCs w:val="24"/>
        </w:rPr>
        <w:t>等。</w:t>
      </w:r>
    </w:p>
    <w:p>
      <w:pPr>
        <w:spacing w:line="360" w:lineRule="auto"/>
        <w:ind w:firstLine="482" w:firstLineChars="200"/>
        <w:rPr>
          <w:rFonts w:ascii="黑体" w:hAnsi="黑体" w:eastAsia="黑体" w:cs="Times New Roman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、公共服务设施规划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规划保留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现状市场、加油站、变电站和电信交换局等</w:t>
      </w:r>
      <w:r>
        <w:rPr>
          <w:rFonts w:hint="eastAsia" w:ascii="宋体" w:hAnsi="宋体" w:cs="宋体"/>
          <w:sz w:val="24"/>
          <w:szCs w:val="24"/>
        </w:rPr>
        <w:t>用地。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市区级公共服务设施有：小学公交车首末站、社会停车场。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居住区配套有：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中型多功能运动场地、菜市场、处社区服务站、文化活动站、</w:t>
      </w:r>
      <w:r>
        <w:rPr>
          <w:rFonts w:hint="eastAsia" w:ascii="宋体" w:hAnsi="宋体" w:cs="宋体"/>
          <w:kern w:val="0"/>
          <w:sz w:val="24"/>
          <w:szCs w:val="24"/>
        </w:rPr>
        <w:t>幼儿园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等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spacing w:line="360" w:lineRule="auto"/>
        <w:ind w:firstLine="482" w:firstLineChars="200"/>
        <w:rPr>
          <w:rFonts w:ascii="黑体" w:hAnsi="黑体" w:eastAsia="黑体" w:cs="Times New Roman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、绿地与景观系统规划</w:t>
      </w:r>
    </w:p>
    <w:p>
      <w:pPr>
        <w:spacing w:line="360" w:lineRule="auto"/>
        <w:ind w:firstLine="480" w:firstLineChars="200"/>
        <w:rPr>
          <w:rFonts w:ascii="宋体" w:cs="Times New Roman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打造贯穿地块东西向的滨河公园，社区公园，邻里公园，</w:t>
      </w:r>
      <w:r>
        <w:rPr>
          <w:rFonts w:hint="eastAsia" w:ascii="宋体" w:hAnsi="宋体" w:cs="宋体"/>
          <w:sz w:val="24"/>
          <w:szCs w:val="24"/>
        </w:rPr>
        <w:t>建设村庄公园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。</w:t>
      </w:r>
    </w:p>
    <w:p>
      <w:pPr>
        <w:spacing w:line="360" w:lineRule="auto"/>
        <w:ind w:firstLine="482" w:firstLineChars="200"/>
        <w:rPr>
          <w:rFonts w:ascii="黑体" w:hAnsi="黑体" w:eastAsia="黑体" w:cs="Times New Roman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5</w:t>
      </w:r>
      <w:r>
        <w:rPr>
          <w:rFonts w:ascii="黑体" w:hAnsi="黑体" w:eastAsia="黑体" w:cs="黑体"/>
          <w:b/>
          <w:bCs/>
          <w:sz w:val="24"/>
          <w:szCs w:val="24"/>
        </w:rPr>
        <w:t>.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居住用地开发强度控制</w:t>
      </w:r>
    </w:p>
    <w:p>
      <w:pPr>
        <w:spacing w:line="360" w:lineRule="auto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参照《开平市城乡规划技术标准和准则》执行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spacing w:line="360" w:lineRule="auto"/>
        <w:ind w:firstLine="482" w:firstLineChars="200"/>
        <w:rPr>
          <w:rFonts w:ascii="黑体" w:hAnsi="黑体" w:eastAsia="黑体" w:cs="Times New Roman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、城市设计引导</w:t>
      </w:r>
    </w:p>
    <w:p>
      <w:pPr>
        <w:spacing w:line="360" w:lineRule="auto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潭江和苍江的滨水岸线和滨江绿地按“生态性、亲水型、景观化”原则进行整体规划和设计，营造富有侨乡特色的滨江城市景观风貌，建设多样化公众活动的休闲环境。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17F2"/>
    <w:rsid w:val="00017FFD"/>
    <w:rsid w:val="00046997"/>
    <w:rsid w:val="00067096"/>
    <w:rsid w:val="00090ADD"/>
    <w:rsid w:val="0009755E"/>
    <w:rsid w:val="000A5EE2"/>
    <w:rsid w:val="000B048B"/>
    <w:rsid w:val="000C2C6D"/>
    <w:rsid w:val="000C7309"/>
    <w:rsid w:val="000D4CD0"/>
    <w:rsid w:val="000D6DF5"/>
    <w:rsid w:val="000E0AB6"/>
    <w:rsid w:val="000E30B1"/>
    <w:rsid w:val="000F4375"/>
    <w:rsid w:val="000F7910"/>
    <w:rsid w:val="00163016"/>
    <w:rsid w:val="00193D03"/>
    <w:rsid w:val="001956FB"/>
    <w:rsid w:val="001A46F9"/>
    <w:rsid w:val="001F46A0"/>
    <w:rsid w:val="00206678"/>
    <w:rsid w:val="00217261"/>
    <w:rsid w:val="00267DC2"/>
    <w:rsid w:val="00287A77"/>
    <w:rsid w:val="002B0F8B"/>
    <w:rsid w:val="002D5944"/>
    <w:rsid w:val="002F543B"/>
    <w:rsid w:val="003272B7"/>
    <w:rsid w:val="00356450"/>
    <w:rsid w:val="003632F7"/>
    <w:rsid w:val="00394508"/>
    <w:rsid w:val="003C6DB8"/>
    <w:rsid w:val="003D6304"/>
    <w:rsid w:val="003F4EDA"/>
    <w:rsid w:val="00402DE8"/>
    <w:rsid w:val="00412CD0"/>
    <w:rsid w:val="00427333"/>
    <w:rsid w:val="00477CC4"/>
    <w:rsid w:val="0048362A"/>
    <w:rsid w:val="00494306"/>
    <w:rsid w:val="00495323"/>
    <w:rsid w:val="004E18CB"/>
    <w:rsid w:val="004F669C"/>
    <w:rsid w:val="005A1FD4"/>
    <w:rsid w:val="005D7552"/>
    <w:rsid w:val="005E66A0"/>
    <w:rsid w:val="005F7ADC"/>
    <w:rsid w:val="006003E2"/>
    <w:rsid w:val="00666002"/>
    <w:rsid w:val="006F06F2"/>
    <w:rsid w:val="00753836"/>
    <w:rsid w:val="00773489"/>
    <w:rsid w:val="007A230D"/>
    <w:rsid w:val="007E28C1"/>
    <w:rsid w:val="00820457"/>
    <w:rsid w:val="00821CD2"/>
    <w:rsid w:val="00825185"/>
    <w:rsid w:val="00853B56"/>
    <w:rsid w:val="00881EDE"/>
    <w:rsid w:val="008944AC"/>
    <w:rsid w:val="00894743"/>
    <w:rsid w:val="008C07BC"/>
    <w:rsid w:val="008D6F62"/>
    <w:rsid w:val="008E2DD8"/>
    <w:rsid w:val="009006FB"/>
    <w:rsid w:val="00916485"/>
    <w:rsid w:val="00942FC2"/>
    <w:rsid w:val="009D478C"/>
    <w:rsid w:val="009F7EEC"/>
    <w:rsid w:val="00A07F31"/>
    <w:rsid w:val="00AA666D"/>
    <w:rsid w:val="00AB40E9"/>
    <w:rsid w:val="00AD2006"/>
    <w:rsid w:val="00B0390C"/>
    <w:rsid w:val="00B353DA"/>
    <w:rsid w:val="00C317F2"/>
    <w:rsid w:val="00C35D7F"/>
    <w:rsid w:val="00C638F5"/>
    <w:rsid w:val="00C63EA4"/>
    <w:rsid w:val="00C80E12"/>
    <w:rsid w:val="00CA3DB7"/>
    <w:rsid w:val="00CB32E5"/>
    <w:rsid w:val="00CB57CC"/>
    <w:rsid w:val="00CD1BB4"/>
    <w:rsid w:val="00D00D3E"/>
    <w:rsid w:val="00D04E97"/>
    <w:rsid w:val="00D06752"/>
    <w:rsid w:val="00D72CF4"/>
    <w:rsid w:val="00D92CB7"/>
    <w:rsid w:val="00DD1125"/>
    <w:rsid w:val="00DF7BF9"/>
    <w:rsid w:val="00E118CC"/>
    <w:rsid w:val="00E36C93"/>
    <w:rsid w:val="00E41FAA"/>
    <w:rsid w:val="00E854BC"/>
    <w:rsid w:val="00E97468"/>
    <w:rsid w:val="00EB3AC1"/>
    <w:rsid w:val="00F425E8"/>
    <w:rsid w:val="00FB1D9C"/>
    <w:rsid w:val="0BC4024C"/>
    <w:rsid w:val="2D846CDD"/>
    <w:rsid w:val="4A8D2B9D"/>
    <w:rsid w:val="76F2016E"/>
    <w:rsid w:val="7CD1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Char"/>
    <w:basedOn w:val="1"/>
    <w:qFormat/>
    <w:uiPriority w:val="99"/>
    <w:rPr>
      <w:rFonts w:ascii="Tahoma" w:hAnsi="Tahoma" w:cs="Tahoma"/>
      <w:sz w:val="24"/>
      <w:szCs w:val="24"/>
    </w:rPr>
  </w:style>
  <w:style w:type="character" w:customStyle="1" w:styleId="8">
    <w:name w:val="Header Char"/>
    <w:basedOn w:val="6"/>
    <w:link w:val="3"/>
    <w:qFormat/>
    <w:locked/>
    <w:uiPriority w:val="99"/>
    <w:rPr>
      <w:sz w:val="18"/>
      <w:szCs w:val="18"/>
    </w:rPr>
  </w:style>
  <w:style w:type="character" w:customStyle="1" w:styleId="9">
    <w:name w:val="Footer Char"/>
    <w:basedOn w:val="6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180</Words>
  <Characters>1028</Characters>
  <Lines>0</Lines>
  <Paragraphs>0</Paragraphs>
  <TotalTime>46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2019-04-28T13:18:00Z</dcterms:created>
  <dc:creator>PC</dc:creator>
  <cp:lastModifiedBy>hp02</cp:lastModifiedBy>
  <cp:lastPrinted>2021-04-23T07:59:43Z</cp:lastPrinted>
  <dcterms:modified xsi:type="dcterms:W3CDTF">2021-04-23T08:03:51Z</dcterms:modified>
  <dc:title>开平市新港路东侧控制性详细规划(方案)公示简介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A4DDA399F5934D15A56655FEC9756B47</vt:lpwstr>
  </property>
</Properties>
</file>