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E5914" w14:textId="77777777" w:rsidR="001457A6" w:rsidRDefault="005D4A33" w:rsidP="00117D35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rStyle w:val="a9"/>
          <w:sz w:val="32"/>
          <w:szCs w:val="32"/>
        </w:rPr>
      </w:pPr>
      <w:r>
        <w:rPr>
          <w:rStyle w:val="a9"/>
          <w:rFonts w:hint="eastAsia"/>
          <w:sz w:val="32"/>
          <w:szCs w:val="32"/>
        </w:rPr>
        <w:t>开平市开平大道B地块控制性详细规划中南部局部调整</w:t>
      </w:r>
    </w:p>
    <w:p w14:paraId="186C3035" w14:textId="77777777" w:rsidR="001457A6" w:rsidRDefault="005D4A33" w:rsidP="00117D35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rStyle w:val="a9"/>
          <w:sz w:val="28"/>
          <w:szCs w:val="28"/>
        </w:rPr>
      </w:pPr>
      <w:r>
        <w:rPr>
          <w:rStyle w:val="a9"/>
          <w:rFonts w:hint="eastAsia"/>
          <w:sz w:val="32"/>
          <w:szCs w:val="32"/>
        </w:rPr>
        <w:t>（方案）公示简介</w:t>
      </w:r>
    </w:p>
    <w:p w14:paraId="09820FDD" w14:textId="77777777" w:rsidR="001457A6" w:rsidRDefault="005D4A33" w:rsidP="00117D35">
      <w:pPr>
        <w:pStyle w:val="a7"/>
        <w:shd w:val="clear" w:color="auto" w:fill="FFFFFF"/>
        <w:spacing w:before="0" w:beforeAutospacing="0" w:after="0" w:afterAutospacing="0" w:line="180" w:lineRule="auto"/>
        <w:rPr>
          <w:rFonts w:ascii="微软雅黑" w:eastAsia="微软雅黑" w:hAnsi="微软雅黑"/>
          <w:sz w:val="28"/>
          <w:szCs w:val="28"/>
        </w:rPr>
      </w:pPr>
      <w:r>
        <w:rPr>
          <w:rStyle w:val="a9"/>
          <w:rFonts w:hint="eastAsia"/>
          <w:sz w:val="28"/>
          <w:szCs w:val="28"/>
        </w:rPr>
        <w:t>一、规划范围</w:t>
      </w:r>
    </w:p>
    <w:p w14:paraId="5DA74403" w14:textId="77777777" w:rsidR="001457A6" w:rsidRDefault="005D4A33" w:rsidP="00117D35">
      <w:pPr>
        <w:pStyle w:val="a7"/>
        <w:shd w:val="clear" w:color="auto" w:fill="FFFFFF"/>
        <w:spacing w:before="0" w:beforeAutospacing="0" w:after="0" w:afterAutospacing="0" w:line="180" w:lineRule="auto"/>
        <w:ind w:firstLineChars="200" w:firstLine="480"/>
        <w:jc w:val="both"/>
        <w:rPr>
          <w:sz w:val="22"/>
        </w:rPr>
      </w:pPr>
      <w:r>
        <w:rPr>
          <w:rFonts w:hint="eastAsia"/>
        </w:rPr>
        <w:t>本次涉及调整范围位于长沙街道B地块中南部,北至省道S</w:t>
      </w:r>
      <w:r>
        <w:t>274</w:t>
      </w:r>
      <w:r>
        <w:rPr>
          <w:rFonts w:hint="eastAsia"/>
        </w:rPr>
        <w:t>，西至N</w:t>
      </w:r>
      <w:r>
        <w:t>S</w:t>
      </w:r>
      <w:r>
        <w:rPr>
          <w:rFonts w:hint="eastAsia"/>
        </w:rPr>
        <w:t>一路，东至苍江，南至国道G</w:t>
      </w:r>
      <w:r>
        <w:t>325</w:t>
      </w:r>
      <w:r>
        <w:rPr>
          <w:rFonts w:hint="eastAsia"/>
        </w:rPr>
        <w:t>，规划总用地面积约</w:t>
      </w:r>
      <w:r>
        <w:t>172.37公顷(合2585.6亩)</w:t>
      </w:r>
      <w:r>
        <w:rPr>
          <w:rFonts w:hint="eastAsia"/>
        </w:rPr>
        <w:t>。</w:t>
      </w:r>
    </w:p>
    <w:p w14:paraId="74E8FFCD" w14:textId="77777777" w:rsidR="001457A6" w:rsidRDefault="005D4A33" w:rsidP="00117D35">
      <w:pPr>
        <w:pStyle w:val="a7"/>
        <w:shd w:val="clear" w:color="auto" w:fill="FFFFFF"/>
        <w:spacing w:before="0" w:beforeAutospacing="0" w:after="0" w:afterAutospacing="0" w:line="180" w:lineRule="auto"/>
        <w:rPr>
          <w:rStyle w:val="a9"/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 w:hint="eastAsia"/>
          <w:sz w:val="28"/>
          <w:szCs w:val="28"/>
        </w:rPr>
        <w:t>二、功能定位</w:t>
      </w:r>
    </w:p>
    <w:p w14:paraId="29AA5E13" w14:textId="77777777" w:rsidR="001457A6" w:rsidRDefault="005D4A33" w:rsidP="00117D35">
      <w:pPr>
        <w:pStyle w:val="a7"/>
        <w:shd w:val="clear" w:color="auto" w:fill="FFFFFF"/>
        <w:snapToGrid w:val="0"/>
        <w:spacing w:beforeAutospacing="0" w:afterAutospacing="0" w:line="180" w:lineRule="auto"/>
        <w:ind w:firstLineChars="200" w:firstLine="480"/>
      </w:pPr>
      <w:r>
        <w:rPr>
          <w:rFonts w:hint="eastAsia"/>
        </w:rPr>
        <w:t>确定功能定位为</w:t>
      </w:r>
      <w:r>
        <w:t>:开平市</w:t>
      </w:r>
      <w:r>
        <w:rPr>
          <w:rFonts w:hint="eastAsia"/>
        </w:rPr>
        <w:t>西部滨水生态宜居社区。</w:t>
      </w:r>
    </w:p>
    <w:p w14:paraId="07E7C976" w14:textId="77777777" w:rsidR="001457A6" w:rsidRDefault="005D4A33" w:rsidP="00117D35">
      <w:pPr>
        <w:pStyle w:val="a7"/>
        <w:shd w:val="clear" w:color="auto" w:fill="FFFFFF"/>
        <w:spacing w:before="0" w:beforeAutospacing="0" w:after="0" w:afterAutospacing="0" w:line="180" w:lineRule="auto"/>
        <w:rPr>
          <w:rFonts w:ascii="微软雅黑" w:eastAsia="微软雅黑" w:hAnsi="微软雅黑"/>
          <w:sz w:val="28"/>
          <w:szCs w:val="28"/>
        </w:rPr>
      </w:pPr>
      <w:r>
        <w:rPr>
          <w:rStyle w:val="a9"/>
          <w:rFonts w:hint="eastAsia"/>
          <w:sz w:val="28"/>
          <w:szCs w:val="28"/>
        </w:rPr>
        <w:t>三、规划方案</w:t>
      </w:r>
    </w:p>
    <w:p w14:paraId="62285D13" w14:textId="77777777" w:rsidR="001457A6" w:rsidRDefault="005D4A33" w:rsidP="00117D35">
      <w:pPr>
        <w:pStyle w:val="a7"/>
        <w:spacing w:before="0" w:beforeAutospacing="0" w:after="0" w:afterAutospacing="0" w:line="180" w:lineRule="auto"/>
        <w:rPr>
          <w:rStyle w:val="a9"/>
          <w:rFonts w:asciiTheme="minorEastAsia" w:eastAsiaTheme="minorEastAsia" w:hAnsiTheme="minorEastAsia" w:cs="Times New Roman"/>
        </w:rPr>
      </w:pPr>
      <w:r>
        <w:rPr>
          <w:rStyle w:val="a9"/>
          <w:rFonts w:asciiTheme="minorEastAsia" w:eastAsiaTheme="minorEastAsia" w:hAnsiTheme="minorEastAsia" w:cs="Times New Roman" w:hint="eastAsia"/>
        </w:rPr>
        <w:t>1、调整原因 </w:t>
      </w:r>
    </w:p>
    <w:p w14:paraId="41879E5C" w14:textId="77777777" w:rsidR="001457A6" w:rsidRDefault="005D4A33" w:rsidP="00117D35">
      <w:pPr>
        <w:pStyle w:val="a7"/>
        <w:shd w:val="clear" w:color="auto" w:fill="FFFFFF"/>
        <w:spacing w:before="0" w:beforeAutospacing="0" w:after="0" w:afterAutospacing="0" w:line="180" w:lineRule="auto"/>
        <w:ind w:firstLineChars="200" w:firstLine="480"/>
        <w:jc w:val="both"/>
      </w:pPr>
      <w:r>
        <w:rPr>
          <w:rFonts w:hint="eastAsia"/>
        </w:rPr>
        <w:t>为协调现状建设活动、现状用地权属等与原控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相关规划冲突的问题，促进开平市城区土地利用更加高效、集约。</w:t>
      </w:r>
    </w:p>
    <w:p w14:paraId="0AD2FDF3" w14:textId="77777777" w:rsidR="001457A6" w:rsidRDefault="005D4A33" w:rsidP="00117D35">
      <w:pPr>
        <w:pStyle w:val="a7"/>
        <w:spacing w:before="0" w:beforeAutospacing="0" w:after="0" w:afterAutospacing="0" w:line="180" w:lineRule="auto"/>
        <w:rPr>
          <w:rStyle w:val="a9"/>
          <w:rFonts w:asciiTheme="minorEastAsia" w:eastAsiaTheme="minorEastAsia" w:hAnsiTheme="minorEastAsia" w:cs="Times New Roman"/>
        </w:rPr>
      </w:pPr>
      <w:r>
        <w:rPr>
          <w:rStyle w:val="a9"/>
          <w:rFonts w:asciiTheme="minorEastAsia" w:eastAsiaTheme="minorEastAsia" w:hAnsiTheme="minorEastAsia" w:cs="Times New Roman" w:hint="eastAsia"/>
        </w:rPr>
        <w:t>2、规模预测</w:t>
      </w:r>
    </w:p>
    <w:p w14:paraId="5B65148A" w14:textId="77777777" w:rsidR="001457A6" w:rsidRDefault="005D4A33" w:rsidP="00117D35">
      <w:pPr>
        <w:pStyle w:val="a7"/>
        <w:shd w:val="clear" w:color="auto" w:fill="FFFFFF"/>
        <w:spacing w:before="0" w:beforeAutospacing="0" w:after="0" w:afterAutospacing="0" w:line="180" w:lineRule="auto"/>
        <w:ind w:leftChars="228" w:left="719" w:hangingChars="100" w:hanging="240"/>
        <w:jc w:val="both"/>
      </w:pPr>
      <w:r>
        <w:rPr>
          <w:rFonts w:hint="eastAsia"/>
        </w:rPr>
        <w:t>用地规模：规划建设用地面积约为</w:t>
      </w:r>
      <w:r>
        <w:t>156.50</w:t>
      </w:r>
      <w:r>
        <w:rPr>
          <w:rFonts w:hint="eastAsia"/>
        </w:rPr>
        <w:t>公顷，占总用地面积的</w:t>
      </w:r>
      <w:r>
        <w:t>90.79</w:t>
      </w:r>
      <w:r>
        <w:rPr>
          <w:rFonts w:hint="eastAsia"/>
        </w:rPr>
        <w:t>%。</w:t>
      </w:r>
    </w:p>
    <w:p w14:paraId="4FD1D3FD" w14:textId="77777777" w:rsidR="001457A6" w:rsidRDefault="005D4A33" w:rsidP="00117D35">
      <w:pPr>
        <w:pStyle w:val="a7"/>
        <w:shd w:val="clear" w:color="auto" w:fill="FFFFFF"/>
        <w:spacing w:before="0" w:beforeAutospacing="0" w:after="0" w:afterAutospacing="0" w:line="180" w:lineRule="auto"/>
        <w:ind w:firstLineChars="200" w:firstLine="480"/>
        <w:jc w:val="both"/>
        <w:rPr>
          <w:rFonts w:ascii="微软雅黑" w:eastAsia="微软雅黑" w:hAnsi="微软雅黑"/>
          <w:sz w:val="21"/>
          <w:szCs w:val="21"/>
        </w:rPr>
      </w:pPr>
      <w:r>
        <w:rPr>
          <w:rFonts w:hint="eastAsia"/>
        </w:rPr>
        <w:t>人口规模：综合人均用地法和人口毛密度法，预测规划地段人口规模为</w:t>
      </w:r>
      <w:r>
        <w:t>1.7万人</w:t>
      </w:r>
      <w:r>
        <w:rPr>
          <w:rFonts w:hint="eastAsia"/>
        </w:rPr>
        <w:t>。</w:t>
      </w:r>
    </w:p>
    <w:p w14:paraId="3FBE734B" w14:textId="77777777" w:rsidR="001457A6" w:rsidRDefault="005D4A33" w:rsidP="00117D35">
      <w:pPr>
        <w:pStyle w:val="a7"/>
        <w:spacing w:before="0" w:beforeAutospacing="0" w:after="0" w:afterAutospacing="0" w:line="180" w:lineRule="auto"/>
        <w:rPr>
          <w:rStyle w:val="a9"/>
          <w:rFonts w:asciiTheme="minorEastAsia" w:eastAsiaTheme="minorEastAsia" w:hAnsiTheme="minorEastAsia" w:cs="Times New Roman"/>
        </w:rPr>
      </w:pPr>
      <w:r>
        <w:rPr>
          <w:rStyle w:val="a9"/>
          <w:rFonts w:asciiTheme="minorEastAsia" w:eastAsiaTheme="minorEastAsia" w:hAnsiTheme="minorEastAsia" w:cs="Times New Roman" w:hint="eastAsia"/>
        </w:rPr>
        <w:t>3、公共服务设施规划</w:t>
      </w:r>
    </w:p>
    <w:p w14:paraId="0859CAAF" w14:textId="455CE2B4" w:rsidR="001457A6" w:rsidRDefault="005D4A33" w:rsidP="00117D35">
      <w:pPr>
        <w:pStyle w:val="a7"/>
        <w:shd w:val="clear" w:color="auto" w:fill="FFFFFF"/>
        <w:spacing w:before="0" w:beforeAutospacing="0" w:after="0" w:afterAutospacing="0" w:line="180" w:lineRule="auto"/>
        <w:ind w:firstLineChars="200" w:firstLine="480"/>
        <w:jc w:val="both"/>
      </w:pPr>
      <w:r>
        <w:rPr>
          <w:rFonts w:hint="eastAsia"/>
        </w:rPr>
        <w:t>（1）体育设施：规划体育场/馆；</w:t>
      </w:r>
    </w:p>
    <w:p w14:paraId="77C14528" w14:textId="7EFCDAA5" w:rsidR="001457A6" w:rsidRDefault="005D4A33" w:rsidP="00117D35">
      <w:pPr>
        <w:pStyle w:val="a7"/>
        <w:shd w:val="clear" w:color="auto" w:fill="FFFFFF"/>
        <w:spacing w:before="0" w:beforeAutospacing="0" w:after="0" w:afterAutospacing="0" w:line="180" w:lineRule="auto"/>
        <w:ind w:firstLineChars="200" w:firstLine="480"/>
        <w:jc w:val="both"/>
      </w:pPr>
      <w:r>
        <w:rPr>
          <w:rFonts w:hint="eastAsia"/>
        </w:rPr>
        <w:t>（2）商业设施：规划菜市场；</w:t>
      </w:r>
    </w:p>
    <w:p w14:paraId="4C870877" w14:textId="1771E97C" w:rsidR="001457A6" w:rsidRDefault="005D4A33" w:rsidP="00117D35">
      <w:pPr>
        <w:pStyle w:val="a7"/>
        <w:shd w:val="clear" w:color="auto" w:fill="FFFFFF"/>
        <w:spacing w:before="0" w:beforeAutospacing="0" w:after="0" w:afterAutospacing="0" w:line="180" w:lineRule="auto"/>
        <w:ind w:firstLineChars="200" w:firstLine="480"/>
        <w:jc w:val="both"/>
      </w:pPr>
      <w:r>
        <w:rPr>
          <w:rFonts w:hint="eastAsia"/>
        </w:rPr>
        <w:t>（3）交通设施：规划社会停车场，1处为独立用地；</w:t>
      </w:r>
    </w:p>
    <w:p w14:paraId="735C9DA9" w14:textId="76B0B0A9" w:rsidR="001457A6" w:rsidRDefault="005D4A33" w:rsidP="00117D35">
      <w:pPr>
        <w:pStyle w:val="a7"/>
        <w:shd w:val="clear" w:color="auto" w:fill="FFFFFF"/>
        <w:spacing w:before="0" w:beforeAutospacing="0" w:after="0" w:afterAutospacing="0" w:line="180" w:lineRule="auto"/>
        <w:ind w:firstLineChars="200" w:firstLine="480"/>
        <w:jc w:val="both"/>
      </w:pPr>
      <w:r>
        <w:rPr>
          <w:rFonts w:hint="eastAsia"/>
        </w:rPr>
        <w:t>（4）教育设施：规划幼儿园；</w:t>
      </w:r>
    </w:p>
    <w:p w14:paraId="431953D5" w14:textId="5289793C" w:rsidR="001457A6" w:rsidRDefault="005D4A33" w:rsidP="00117D35">
      <w:pPr>
        <w:pStyle w:val="a7"/>
        <w:shd w:val="clear" w:color="auto" w:fill="FFFFFF"/>
        <w:spacing w:before="0" w:beforeAutospacing="0" w:after="0" w:afterAutospacing="0" w:line="180" w:lineRule="auto"/>
        <w:ind w:firstLineChars="200" w:firstLine="480"/>
        <w:jc w:val="both"/>
      </w:pPr>
      <w:r>
        <w:rPr>
          <w:rFonts w:hint="eastAsia"/>
        </w:rPr>
        <w:t>（5）医疗卫生设施：规划社区卫生服务站；</w:t>
      </w:r>
    </w:p>
    <w:p w14:paraId="3DB1DA89" w14:textId="2F2250FB" w:rsidR="001457A6" w:rsidRDefault="005D4A33" w:rsidP="00117D35">
      <w:pPr>
        <w:pStyle w:val="a7"/>
        <w:shd w:val="clear" w:color="auto" w:fill="FFFFFF"/>
        <w:spacing w:before="0" w:beforeAutospacing="0" w:after="0" w:afterAutospacing="0" w:line="180" w:lineRule="auto"/>
        <w:ind w:firstLineChars="200" w:firstLine="480"/>
        <w:jc w:val="both"/>
      </w:pPr>
      <w:r>
        <w:rPr>
          <w:rFonts w:hint="eastAsia"/>
        </w:rPr>
        <w:t>（6）行政管理设施：规划社区活动中心；</w:t>
      </w:r>
    </w:p>
    <w:p w14:paraId="6B199089" w14:textId="73764B9D" w:rsidR="001457A6" w:rsidRDefault="005D4A33" w:rsidP="00117D35">
      <w:pPr>
        <w:pStyle w:val="a7"/>
        <w:shd w:val="clear" w:color="auto" w:fill="FFFFFF"/>
        <w:spacing w:before="0" w:beforeAutospacing="0" w:after="0" w:afterAutospacing="0" w:line="180" w:lineRule="auto"/>
        <w:ind w:firstLineChars="200" w:firstLine="480"/>
        <w:jc w:val="both"/>
      </w:pPr>
      <w:r>
        <w:rPr>
          <w:rFonts w:hint="eastAsia"/>
        </w:rPr>
        <w:t>（7）社会福利设施：规划托老所；</w:t>
      </w:r>
    </w:p>
    <w:p w14:paraId="4ECABEA5" w14:textId="0B018E5F" w:rsidR="001457A6" w:rsidRDefault="005D4A33" w:rsidP="00117D35">
      <w:pPr>
        <w:pStyle w:val="a7"/>
        <w:shd w:val="clear" w:color="auto" w:fill="FFFFFF"/>
        <w:spacing w:before="0" w:beforeAutospacing="0" w:after="0" w:afterAutospacing="0" w:line="180" w:lineRule="auto"/>
        <w:ind w:firstLineChars="200" w:firstLine="480"/>
        <w:jc w:val="both"/>
      </w:pPr>
      <w:r>
        <w:rPr>
          <w:rFonts w:hint="eastAsia"/>
        </w:rPr>
        <w:t>（8）市政设施：规划公共厕所；</w:t>
      </w:r>
    </w:p>
    <w:p w14:paraId="5300A8EA" w14:textId="77777777" w:rsidR="001457A6" w:rsidRDefault="005D4A33" w:rsidP="00117D35">
      <w:pPr>
        <w:pStyle w:val="a7"/>
        <w:spacing w:before="0" w:beforeAutospacing="0" w:after="0" w:afterAutospacing="0" w:line="180" w:lineRule="auto"/>
        <w:rPr>
          <w:rStyle w:val="a9"/>
          <w:rFonts w:asciiTheme="minorEastAsia" w:eastAsiaTheme="minorEastAsia" w:hAnsiTheme="minorEastAsia" w:cs="Times New Roman"/>
        </w:rPr>
      </w:pPr>
      <w:r>
        <w:rPr>
          <w:rStyle w:val="a9"/>
          <w:rFonts w:asciiTheme="minorEastAsia" w:eastAsiaTheme="minorEastAsia" w:hAnsiTheme="minorEastAsia" w:cs="Times New Roman" w:hint="eastAsia"/>
        </w:rPr>
        <w:t>4、道路交通系统规划</w:t>
      </w:r>
    </w:p>
    <w:p w14:paraId="5B5D0534" w14:textId="77777777" w:rsidR="001457A6" w:rsidRDefault="005D4A33" w:rsidP="00117D35">
      <w:pPr>
        <w:pStyle w:val="a7"/>
        <w:spacing w:before="0" w:beforeAutospacing="0" w:after="0" w:afterAutospacing="0" w:line="180" w:lineRule="auto"/>
        <w:ind w:firstLineChars="200" w:firstLine="480"/>
        <w:jc w:val="both"/>
      </w:pPr>
      <w:r>
        <w:rPr>
          <w:rFonts w:hint="eastAsia"/>
        </w:rPr>
        <w:t>本次规划主要划分为快速路、主干路、次干路、支路四级，开平快速干线南线、开平大道为快速路，与国道G325、</w:t>
      </w:r>
      <w:proofErr w:type="gramStart"/>
      <w:r>
        <w:rPr>
          <w:rFonts w:hint="eastAsia"/>
        </w:rPr>
        <w:t>稔</w:t>
      </w:r>
      <w:proofErr w:type="gramEnd"/>
      <w:r>
        <w:rPr>
          <w:rFonts w:hint="eastAsia"/>
        </w:rPr>
        <w:t>广线(S274)主干道构成了本规划区域的道路骨架；WE三路、WE四路、WE五路、WE八路、NS七路、NS八路为次干路，作为主干路的补充，起到连接支路及服务地块的功能。</w:t>
      </w:r>
    </w:p>
    <w:p w14:paraId="1A9D80D2" w14:textId="77777777" w:rsidR="001457A6" w:rsidRDefault="005D4A33" w:rsidP="00117D35">
      <w:pPr>
        <w:pStyle w:val="a7"/>
        <w:spacing w:before="0" w:beforeAutospacing="0" w:after="0" w:afterAutospacing="0" w:line="180" w:lineRule="auto"/>
        <w:rPr>
          <w:rStyle w:val="a9"/>
          <w:rFonts w:asciiTheme="minorEastAsia" w:eastAsiaTheme="minorEastAsia" w:hAnsiTheme="minorEastAsia"/>
        </w:rPr>
      </w:pPr>
      <w:r>
        <w:rPr>
          <w:rStyle w:val="a9"/>
          <w:rFonts w:asciiTheme="minorEastAsia" w:eastAsiaTheme="minorEastAsia" w:hAnsiTheme="minorEastAsia" w:hint="eastAsia"/>
        </w:rPr>
        <w:t>5、绿地系统规划</w:t>
      </w:r>
    </w:p>
    <w:p w14:paraId="2763C578" w14:textId="77777777" w:rsidR="001457A6" w:rsidRDefault="005D4A33" w:rsidP="00117D35">
      <w:pPr>
        <w:pStyle w:val="a7"/>
        <w:spacing w:before="0" w:beforeAutospacing="0" w:after="0" w:afterAutospacing="0" w:line="180" w:lineRule="auto"/>
        <w:ind w:firstLineChars="200" w:firstLine="480"/>
        <w:jc w:val="both"/>
        <w:rPr>
          <w:rFonts w:ascii="微软雅黑" w:eastAsia="微软雅黑" w:hAnsi="微软雅黑"/>
          <w:shd w:val="pct10" w:color="auto" w:fill="FFFFFF"/>
        </w:rPr>
      </w:pPr>
      <w:r>
        <w:rPr>
          <w:rFonts w:hint="eastAsia"/>
        </w:rPr>
        <w:t>规划地段内绿地主要为公园绿地和防护绿地。结合基地水系脉络与村庄建设，把各公园、广场、亲水空间等绿地景观斑块相串联，规划形成“一带、两廊、三核”的空间绿化景观体系。</w:t>
      </w:r>
    </w:p>
    <w:sectPr w:rsidR="00145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BBA"/>
    <w:rsid w:val="000063F7"/>
    <w:rsid w:val="00007492"/>
    <w:rsid w:val="00021FF0"/>
    <w:rsid w:val="00037A49"/>
    <w:rsid w:val="000705D3"/>
    <w:rsid w:val="000A3E48"/>
    <w:rsid w:val="000E5FA5"/>
    <w:rsid w:val="00117D35"/>
    <w:rsid w:val="001321AE"/>
    <w:rsid w:val="001457A6"/>
    <w:rsid w:val="00180031"/>
    <w:rsid w:val="00185B01"/>
    <w:rsid w:val="001A4437"/>
    <w:rsid w:val="001A68F7"/>
    <w:rsid w:val="001C1E8C"/>
    <w:rsid w:val="001C29EC"/>
    <w:rsid w:val="001D14A0"/>
    <w:rsid w:val="001F6CCD"/>
    <w:rsid w:val="00217E5F"/>
    <w:rsid w:val="002213D6"/>
    <w:rsid w:val="002515E3"/>
    <w:rsid w:val="002540CB"/>
    <w:rsid w:val="002825CF"/>
    <w:rsid w:val="00293045"/>
    <w:rsid w:val="002A60F3"/>
    <w:rsid w:val="002B4C4A"/>
    <w:rsid w:val="002C3FEA"/>
    <w:rsid w:val="002D7191"/>
    <w:rsid w:val="002F5D16"/>
    <w:rsid w:val="00305306"/>
    <w:rsid w:val="00305647"/>
    <w:rsid w:val="003300A9"/>
    <w:rsid w:val="003A09F0"/>
    <w:rsid w:val="003B7945"/>
    <w:rsid w:val="0045153F"/>
    <w:rsid w:val="00454AE7"/>
    <w:rsid w:val="00462331"/>
    <w:rsid w:val="0047541A"/>
    <w:rsid w:val="00480876"/>
    <w:rsid w:val="00482198"/>
    <w:rsid w:val="00485194"/>
    <w:rsid w:val="004876E1"/>
    <w:rsid w:val="004A2469"/>
    <w:rsid w:val="004B6620"/>
    <w:rsid w:val="004C10A9"/>
    <w:rsid w:val="004E73E2"/>
    <w:rsid w:val="005021B4"/>
    <w:rsid w:val="00511FF8"/>
    <w:rsid w:val="00540338"/>
    <w:rsid w:val="00555721"/>
    <w:rsid w:val="00577F56"/>
    <w:rsid w:val="00582C31"/>
    <w:rsid w:val="00590BBA"/>
    <w:rsid w:val="00592C85"/>
    <w:rsid w:val="005A5B74"/>
    <w:rsid w:val="005B04DD"/>
    <w:rsid w:val="005B2417"/>
    <w:rsid w:val="005B27E8"/>
    <w:rsid w:val="005D4A33"/>
    <w:rsid w:val="0060507B"/>
    <w:rsid w:val="00645D5E"/>
    <w:rsid w:val="00661E40"/>
    <w:rsid w:val="0067641A"/>
    <w:rsid w:val="00676823"/>
    <w:rsid w:val="00680EA0"/>
    <w:rsid w:val="0069579A"/>
    <w:rsid w:val="006C1552"/>
    <w:rsid w:val="006E0E25"/>
    <w:rsid w:val="006F4179"/>
    <w:rsid w:val="007024AA"/>
    <w:rsid w:val="00737006"/>
    <w:rsid w:val="007370FF"/>
    <w:rsid w:val="00762160"/>
    <w:rsid w:val="007824E0"/>
    <w:rsid w:val="00787A6B"/>
    <w:rsid w:val="007B011E"/>
    <w:rsid w:val="007C59BB"/>
    <w:rsid w:val="007E7C90"/>
    <w:rsid w:val="007F7DCD"/>
    <w:rsid w:val="00801DD0"/>
    <w:rsid w:val="008152F8"/>
    <w:rsid w:val="00817518"/>
    <w:rsid w:val="008266D4"/>
    <w:rsid w:val="00830ACE"/>
    <w:rsid w:val="00860DE9"/>
    <w:rsid w:val="00862424"/>
    <w:rsid w:val="008831A9"/>
    <w:rsid w:val="008B7AFE"/>
    <w:rsid w:val="008E5331"/>
    <w:rsid w:val="009009F8"/>
    <w:rsid w:val="009232FA"/>
    <w:rsid w:val="00934901"/>
    <w:rsid w:val="00967C84"/>
    <w:rsid w:val="00981EF4"/>
    <w:rsid w:val="009B2350"/>
    <w:rsid w:val="009C62C6"/>
    <w:rsid w:val="009E6FFA"/>
    <w:rsid w:val="009F6926"/>
    <w:rsid w:val="00A12143"/>
    <w:rsid w:val="00A21DA7"/>
    <w:rsid w:val="00A41939"/>
    <w:rsid w:val="00A8288E"/>
    <w:rsid w:val="00AA2F90"/>
    <w:rsid w:val="00AC55AF"/>
    <w:rsid w:val="00AE6D35"/>
    <w:rsid w:val="00AF609A"/>
    <w:rsid w:val="00B0667C"/>
    <w:rsid w:val="00B23599"/>
    <w:rsid w:val="00B5733D"/>
    <w:rsid w:val="00B86724"/>
    <w:rsid w:val="00BD0917"/>
    <w:rsid w:val="00C0276D"/>
    <w:rsid w:val="00C43B28"/>
    <w:rsid w:val="00C454E8"/>
    <w:rsid w:val="00C85C41"/>
    <w:rsid w:val="00C931D1"/>
    <w:rsid w:val="00CC7A7F"/>
    <w:rsid w:val="00CE4561"/>
    <w:rsid w:val="00D34BC1"/>
    <w:rsid w:val="00D428EB"/>
    <w:rsid w:val="00D43D09"/>
    <w:rsid w:val="00D57B07"/>
    <w:rsid w:val="00D84F7D"/>
    <w:rsid w:val="00DB06F9"/>
    <w:rsid w:val="00DB0B32"/>
    <w:rsid w:val="00DB5701"/>
    <w:rsid w:val="00DD1145"/>
    <w:rsid w:val="00DD1DD9"/>
    <w:rsid w:val="00DE7382"/>
    <w:rsid w:val="00E61763"/>
    <w:rsid w:val="00E96400"/>
    <w:rsid w:val="00EA5EDF"/>
    <w:rsid w:val="00EE1C99"/>
    <w:rsid w:val="00F17799"/>
    <w:rsid w:val="00F37E12"/>
    <w:rsid w:val="00F55078"/>
    <w:rsid w:val="00F60958"/>
    <w:rsid w:val="00F60A16"/>
    <w:rsid w:val="00F64A75"/>
    <w:rsid w:val="00F652DA"/>
    <w:rsid w:val="00FC2145"/>
    <w:rsid w:val="00FD1648"/>
    <w:rsid w:val="01C1717D"/>
    <w:rsid w:val="02030263"/>
    <w:rsid w:val="058E0F4E"/>
    <w:rsid w:val="0B0A45CF"/>
    <w:rsid w:val="0C4F530A"/>
    <w:rsid w:val="0E965691"/>
    <w:rsid w:val="114F7FEB"/>
    <w:rsid w:val="13BB3E42"/>
    <w:rsid w:val="17E354C7"/>
    <w:rsid w:val="17F3026C"/>
    <w:rsid w:val="19DA2399"/>
    <w:rsid w:val="1CAA7D0E"/>
    <w:rsid w:val="1D896FFF"/>
    <w:rsid w:val="1DA6352A"/>
    <w:rsid w:val="1E7040F7"/>
    <w:rsid w:val="1F9352ED"/>
    <w:rsid w:val="1FF22A5E"/>
    <w:rsid w:val="263B61F0"/>
    <w:rsid w:val="26CA7035"/>
    <w:rsid w:val="271C25B8"/>
    <w:rsid w:val="28254389"/>
    <w:rsid w:val="2CA671FF"/>
    <w:rsid w:val="2CD74FB6"/>
    <w:rsid w:val="2ED07348"/>
    <w:rsid w:val="2FED5F93"/>
    <w:rsid w:val="30733DB3"/>
    <w:rsid w:val="314F2D5E"/>
    <w:rsid w:val="328D5B72"/>
    <w:rsid w:val="32C14DF4"/>
    <w:rsid w:val="33973AEA"/>
    <w:rsid w:val="33FB0E60"/>
    <w:rsid w:val="35B768E3"/>
    <w:rsid w:val="362E2ACD"/>
    <w:rsid w:val="39B657E8"/>
    <w:rsid w:val="3C4D443E"/>
    <w:rsid w:val="3E170230"/>
    <w:rsid w:val="3E847A96"/>
    <w:rsid w:val="3F5E1F0E"/>
    <w:rsid w:val="3F92684D"/>
    <w:rsid w:val="42B75CBB"/>
    <w:rsid w:val="43022295"/>
    <w:rsid w:val="43C418D9"/>
    <w:rsid w:val="44C87895"/>
    <w:rsid w:val="4630493A"/>
    <w:rsid w:val="46B11D72"/>
    <w:rsid w:val="49CD7D3C"/>
    <w:rsid w:val="49D656F8"/>
    <w:rsid w:val="4A6B09AE"/>
    <w:rsid w:val="4A6F3CB4"/>
    <w:rsid w:val="4C6B2115"/>
    <w:rsid w:val="5097059F"/>
    <w:rsid w:val="528F3D18"/>
    <w:rsid w:val="536E3F07"/>
    <w:rsid w:val="548C6C80"/>
    <w:rsid w:val="55054F72"/>
    <w:rsid w:val="56434F6C"/>
    <w:rsid w:val="5829165C"/>
    <w:rsid w:val="596152C1"/>
    <w:rsid w:val="5AFC09D3"/>
    <w:rsid w:val="5B666BE3"/>
    <w:rsid w:val="5DF848C8"/>
    <w:rsid w:val="5F341B65"/>
    <w:rsid w:val="645572EF"/>
    <w:rsid w:val="657E4159"/>
    <w:rsid w:val="67074A64"/>
    <w:rsid w:val="67B527CF"/>
    <w:rsid w:val="6A2C3370"/>
    <w:rsid w:val="6B453125"/>
    <w:rsid w:val="6CDA5336"/>
    <w:rsid w:val="6DCD7F9E"/>
    <w:rsid w:val="6DEB31F4"/>
    <w:rsid w:val="6F723F18"/>
    <w:rsid w:val="70F74BF3"/>
    <w:rsid w:val="734C0482"/>
    <w:rsid w:val="79320E48"/>
    <w:rsid w:val="7BB649DE"/>
    <w:rsid w:val="7C125430"/>
    <w:rsid w:val="7FAD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79FE44"/>
  <w15:docId w15:val="{9C227308-B217-4148-9F19-1FD73F37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01">
    <w:name w:val="font01"/>
    <w:basedOn w:val="a0"/>
    <w:qFormat/>
    <w:rPr>
      <w:rFonts w:ascii="黑体" w:eastAsia="黑体" w:hAnsi="宋体" w:cs="黑体" w:hint="eastAsia"/>
      <w:color w:val="000000"/>
      <w:sz w:val="22"/>
      <w:szCs w:val="22"/>
      <w:u w:val="none"/>
    </w:rPr>
  </w:style>
  <w:style w:type="table" w:customStyle="1" w:styleId="1">
    <w:name w:val="网格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D033038-2B02-41FA-A039-2FA47A6340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mayn</dc:creator>
  <cp:lastModifiedBy>开平测试(UE000412)</cp:lastModifiedBy>
  <cp:revision>20</cp:revision>
  <dcterms:created xsi:type="dcterms:W3CDTF">2021-07-12T03:31:00Z</dcterms:created>
  <dcterms:modified xsi:type="dcterms:W3CDTF">2021-07-28T03:57:00Z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B565A6F6C3AF47E28C503362A51090DA</vt:lpwstr>
  </property>
</Properties>
</file>