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w:t>
            </w:r>
            <w:bookmarkStart w:id="0" w:name="_GoBack"/>
            <w:bookmarkEnd w:id="0"/>
            <w:r>
              <w:rPr>
                <w:rFonts w:hint="eastAsia" w:ascii="宋体" w:hAnsi="宋体" w:eastAsia="宋体" w:cs="宋体"/>
                <w:color w:val="000000"/>
                <w:kern w:val="0"/>
                <w:sz w:val="28"/>
                <w:szCs w:val="28"/>
                <w:lang w:val="en-US" w:eastAsia="zh-CN" w:bidi="ar"/>
              </w:rPr>
              <w:t>2888475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C126EBD"/>
    <w:rsid w:val="0F6E1253"/>
    <w:rsid w:val="24892DE2"/>
    <w:rsid w:val="261662EF"/>
    <w:rsid w:val="39892F07"/>
    <w:rsid w:val="3BFF04C5"/>
    <w:rsid w:val="52324344"/>
    <w:rsid w:val="55FFB081"/>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48</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2021-02-23T08:07:13Z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