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0750-2888472</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17D513D"/>
    <w:rsid w:val="0F6E1253"/>
    <w:rsid w:val="2F4C2A6A"/>
    <w:rsid w:val="3BFF04C5"/>
    <w:rsid w:val="57671A88"/>
    <w:rsid w:val="5F5A3F72"/>
    <w:rsid w:val="60A55D04"/>
    <w:rsid w:val="67FF8A43"/>
    <w:rsid w:val="6A49F83B"/>
    <w:rsid w:val="76BDE588"/>
    <w:rsid w:val="7BFF5695"/>
    <w:rsid w:val="7CF598A8"/>
    <w:rsid w:val="7DEE5D87"/>
    <w:rsid w:val="7EBC4D69"/>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2021-02-23T03:43:21Z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