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5914" w14:textId="1F064514" w:rsidR="001457A6" w:rsidRDefault="00D6707F" w:rsidP="00AA0059">
      <w:pPr>
        <w:pStyle w:val="a7"/>
        <w:shd w:val="clear" w:color="auto" w:fill="FFFFFF"/>
        <w:spacing w:before="0" w:beforeAutospacing="0" w:after="0" w:afterAutospacing="0"/>
        <w:jc w:val="center"/>
        <w:rPr>
          <w:rStyle w:val="a9"/>
          <w:sz w:val="32"/>
          <w:szCs w:val="32"/>
        </w:rPr>
      </w:pPr>
      <w:r w:rsidRPr="00D6707F">
        <w:rPr>
          <w:rStyle w:val="a9"/>
          <w:rFonts w:hint="eastAsia"/>
          <w:sz w:val="32"/>
          <w:szCs w:val="32"/>
        </w:rPr>
        <w:t>开平市交流渡片区控制性详细规划</w:t>
      </w:r>
    </w:p>
    <w:p w14:paraId="186C3035" w14:textId="77777777" w:rsidR="001457A6" w:rsidRDefault="005D4A33" w:rsidP="00AA0059">
      <w:pPr>
        <w:pStyle w:val="a7"/>
        <w:shd w:val="clear" w:color="auto" w:fill="FFFFFF"/>
        <w:spacing w:before="0" w:beforeAutospacing="0" w:after="0" w:afterAutospacing="0"/>
        <w:jc w:val="center"/>
        <w:rPr>
          <w:rStyle w:val="a9"/>
          <w:sz w:val="28"/>
          <w:szCs w:val="28"/>
        </w:rPr>
      </w:pPr>
      <w:r>
        <w:rPr>
          <w:rStyle w:val="a9"/>
          <w:rFonts w:hint="eastAsia"/>
          <w:sz w:val="32"/>
          <w:szCs w:val="32"/>
        </w:rPr>
        <w:t>（方案）公示简介</w:t>
      </w:r>
    </w:p>
    <w:p w14:paraId="09820FDD" w14:textId="77777777" w:rsidR="001457A6" w:rsidRDefault="005D4A33" w:rsidP="00AA0059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一、规划范围</w:t>
      </w:r>
    </w:p>
    <w:p w14:paraId="5DA74403" w14:textId="73B3897E" w:rsidR="001457A6" w:rsidRDefault="005D4A33" w:rsidP="00AA0059">
      <w:pPr>
        <w:pStyle w:val="a7"/>
        <w:shd w:val="clear" w:color="auto" w:fill="FFFFFF"/>
        <w:spacing w:before="0" w:beforeAutospacing="0" w:after="0" w:afterAutospacing="0"/>
        <w:ind w:firstLineChars="200" w:firstLine="480"/>
        <w:jc w:val="both"/>
        <w:rPr>
          <w:sz w:val="22"/>
        </w:rPr>
      </w:pPr>
      <w:r>
        <w:rPr>
          <w:rFonts w:hint="eastAsia"/>
        </w:rPr>
        <w:t>本次</w:t>
      </w:r>
      <w:r w:rsidR="00D6707F">
        <w:rPr>
          <w:rFonts w:hint="eastAsia"/>
        </w:rPr>
        <w:t>控规</w:t>
      </w:r>
      <w:r w:rsidR="00C95E91">
        <w:rPr>
          <w:rFonts w:hint="eastAsia"/>
        </w:rPr>
        <w:t>片区</w:t>
      </w:r>
      <w:r>
        <w:rPr>
          <w:rFonts w:hint="eastAsia"/>
        </w:rPr>
        <w:t>位于</w:t>
      </w:r>
      <w:r w:rsidR="00D6707F">
        <w:rPr>
          <w:rFonts w:hint="eastAsia"/>
        </w:rPr>
        <w:t>开平市</w:t>
      </w:r>
      <w:r>
        <w:rPr>
          <w:rFonts w:hint="eastAsia"/>
        </w:rPr>
        <w:t>长沙街道</w:t>
      </w:r>
      <w:r w:rsidR="00D64AFC">
        <w:rPr>
          <w:rFonts w:hint="eastAsia"/>
        </w:rPr>
        <w:t>办事处</w:t>
      </w:r>
      <w:r>
        <w:rPr>
          <w:rFonts w:hint="eastAsia"/>
        </w:rPr>
        <w:t>,</w:t>
      </w:r>
      <w:r w:rsidR="00D6707F" w:rsidRPr="00D6707F">
        <w:rPr>
          <w:rFonts w:hint="eastAsia"/>
        </w:rPr>
        <w:t xml:space="preserve"> </w:t>
      </w:r>
      <w:r w:rsidR="004046DE">
        <w:rPr>
          <w:rFonts w:hint="eastAsia"/>
        </w:rPr>
        <w:t>规划范围</w:t>
      </w:r>
      <w:r w:rsidR="00D6707F" w:rsidRPr="00D6707F">
        <w:rPr>
          <w:rFonts w:hint="eastAsia"/>
        </w:rPr>
        <w:t>东至福贤村，南至镇海水，西至镇海水，北至苍江，总面积约为</w:t>
      </w:r>
      <w:r w:rsidR="00D6707F" w:rsidRPr="00D6707F">
        <w:t>166.65公顷</w:t>
      </w:r>
      <w:r>
        <w:t>(合</w:t>
      </w:r>
      <w:r w:rsidR="001F41D4">
        <w:t>2499</w:t>
      </w:r>
      <w:r>
        <w:t>亩)</w:t>
      </w:r>
      <w:r>
        <w:rPr>
          <w:rFonts w:hint="eastAsia"/>
        </w:rPr>
        <w:t>。</w:t>
      </w:r>
    </w:p>
    <w:p w14:paraId="74E8FFCD" w14:textId="77777777" w:rsidR="001457A6" w:rsidRDefault="005D4A33" w:rsidP="00AA0059">
      <w:pPr>
        <w:pStyle w:val="a7"/>
        <w:shd w:val="clear" w:color="auto" w:fill="FFFFFF"/>
        <w:spacing w:before="0" w:beforeAutospacing="0" w:after="0" w:afterAutospacing="0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 w:hint="eastAsia"/>
          <w:sz w:val="28"/>
          <w:szCs w:val="28"/>
        </w:rPr>
        <w:t>二、功能定位</w:t>
      </w:r>
    </w:p>
    <w:p w14:paraId="29AA5E13" w14:textId="6DB4D32F" w:rsidR="001457A6" w:rsidRDefault="005D4A33" w:rsidP="00AA0059">
      <w:pPr>
        <w:pStyle w:val="a7"/>
        <w:shd w:val="clear" w:color="auto" w:fill="FFFFFF"/>
        <w:snapToGrid w:val="0"/>
        <w:spacing w:beforeAutospacing="0" w:afterAutospacing="0"/>
        <w:ind w:firstLineChars="200" w:firstLine="480"/>
      </w:pPr>
      <w:r>
        <w:rPr>
          <w:rFonts w:hint="eastAsia"/>
        </w:rPr>
        <w:t>确定功能定位为</w:t>
      </w:r>
      <w:r>
        <w:t>:开平市</w:t>
      </w:r>
      <w:r>
        <w:rPr>
          <w:rFonts w:hint="eastAsia"/>
        </w:rPr>
        <w:t>西部</w:t>
      </w:r>
      <w:r w:rsidR="00A636F8" w:rsidRPr="00A636F8">
        <w:rPr>
          <w:rFonts w:hint="eastAsia"/>
        </w:rPr>
        <w:t>宜人宜居的生态新区</w:t>
      </w:r>
      <w:r>
        <w:rPr>
          <w:rFonts w:hint="eastAsia"/>
        </w:rPr>
        <w:t>。</w:t>
      </w:r>
    </w:p>
    <w:p w14:paraId="07E7C976" w14:textId="77777777" w:rsidR="001457A6" w:rsidRDefault="005D4A33" w:rsidP="00AA0059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三、规划方案</w:t>
      </w:r>
    </w:p>
    <w:p w14:paraId="0AD2FDF3" w14:textId="263B63F1" w:rsidR="001457A6" w:rsidRPr="0084440D" w:rsidRDefault="005D4A33" w:rsidP="00AA0059">
      <w:pPr>
        <w:pStyle w:val="a7"/>
        <w:spacing w:before="0" w:beforeAutospacing="0" w:after="0" w:afterAutospacing="0"/>
        <w:rPr>
          <w:rStyle w:val="a9"/>
          <w:b w:val="0"/>
          <w:bCs w:val="0"/>
        </w:rPr>
      </w:pPr>
      <w:r>
        <w:rPr>
          <w:rStyle w:val="a9"/>
          <w:rFonts w:asciiTheme="minorEastAsia" w:eastAsiaTheme="minorEastAsia" w:hAnsiTheme="minorEastAsia" w:cs="Times New Roman" w:hint="eastAsia"/>
        </w:rPr>
        <w:t>1、规模预测</w:t>
      </w:r>
    </w:p>
    <w:p w14:paraId="5B65148A" w14:textId="70F75548" w:rsidR="001457A6" w:rsidRDefault="005D4A33" w:rsidP="00AA0059">
      <w:pPr>
        <w:pStyle w:val="a7"/>
        <w:shd w:val="clear" w:color="auto" w:fill="FFFFFF"/>
        <w:spacing w:before="0" w:beforeAutospacing="0" w:after="0" w:afterAutospacing="0"/>
        <w:ind w:leftChars="228" w:left="719" w:hangingChars="100" w:hanging="240"/>
        <w:jc w:val="both"/>
      </w:pPr>
      <w:r>
        <w:rPr>
          <w:rFonts w:hint="eastAsia"/>
        </w:rPr>
        <w:t>用地规模：规划</w:t>
      </w:r>
      <w:r w:rsidR="00FC0424">
        <w:rPr>
          <w:rFonts w:hint="eastAsia"/>
        </w:rPr>
        <w:t>城市</w:t>
      </w:r>
      <w:r>
        <w:rPr>
          <w:rFonts w:hint="eastAsia"/>
        </w:rPr>
        <w:t>建设用地面积约为</w:t>
      </w:r>
      <w:r w:rsidR="00FC0424" w:rsidRPr="00FC0424">
        <w:t>73.</w:t>
      </w:r>
      <w:r w:rsidR="00890758">
        <w:t>48</w:t>
      </w:r>
      <w:r w:rsidR="00FC0424" w:rsidRPr="00FC0424">
        <w:t>公顷，占总用地的44.</w:t>
      </w:r>
      <w:r w:rsidR="00EF7991">
        <w:t>0</w:t>
      </w:r>
      <w:r w:rsidR="00890758">
        <w:t>9</w:t>
      </w:r>
      <w:r w:rsidR="00FC0424" w:rsidRPr="00FC0424">
        <w:t>％</w:t>
      </w:r>
      <w:r>
        <w:rPr>
          <w:rFonts w:hint="eastAsia"/>
        </w:rPr>
        <w:t>。</w:t>
      </w:r>
    </w:p>
    <w:p w14:paraId="4FD1D3FD" w14:textId="7A4BEA77" w:rsidR="001457A6" w:rsidRDefault="005D4A33" w:rsidP="00AA0059">
      <w:pPr>
        <w:pStyle w:val="a7"/>
        <w:shd w:val="clear" w:color="auto" w:fill="FFFFFF"/>
        <w:spacing w:before="0" w:beforeAutospacing="0" w:after="0" w:afterAutospacing="0"/>
        <w:ind w:firstLineChars="200" w:firstLine="480"/>
        <w:jc w:val="both"/>
      </w:pPr>
      <w:r>
        <w:rPr>
          <w:rFonts w:hint="eastAsia"/>
        </w:rPr>
        <w:t>人口规模：综合人均用地法和</w:t>
      </w:r>
      <w:r w:rsidR="000C6477" w:rsidRPr="000C6477">
        <w:rPr>
          <w:rFonts w:hint="eastAsia"/>
        </w:rPr>
        <w:t>住宅面积推算法</w:t>
      </w:r>
      <w:r>
        <w:rPr>
          <w:rFonts w:hint="eastAsia"/>
        </w:rPr>
        <w:t>，预测规划地段人口规模为</w:t>
      </w:r>
      <w:r>
        <w:t>1.</w:t>
      </w:r>
      <w:r w:rsidR="000C6477">
        <w:t>1</w:t>
      </w:r>
      <w:r>
        <w:t>万人</w:t>
      </w:r>
      <w:r>
        <w:rPr>
          <w:rFonts w:hint="eastAsia"/>
        </w:rPr>
        <w:t>。</w:t>
      </w:r>
    </w:p>
    <w:p w14:paraId="4D6ECBF8" w14:textId="6E1ADAD2" w:rsidR="0084440D" w:rsidRDefault="0084440D" w:rsidP="0084440D">
      <w:pPr>
        <w:pStyle w:val="a7"/>
        <w:shd w:val="clear" w:color="auto" w:fill="FFFFFF"/>
        <w:spacing w:before="0" w:beforeAutospacing="0" w:after="0" w:afterAutospacing="0"/>
        <w:jc w:val="both"/>
        <w:rPr>
          <w:rStyle w:val="a9"/>
          <w:rFonts w:asciiTheme="minorEastAsia" w:eastAsiaTheme="minorEastAsia" w:hAnsiTheme="minorEastAsia" w:cs="Times New Roman"/>
        </w:rPr>
      </w:pPr>
      <w:r w:rsidRPr="0084440D">
        <w:rPr>
          <w:rStyle w:val="a9"/>
          <w:rFonts w:asciiTheme="minorEastAsia" w:eastAsiaTheme="minorEastAsia" w:hAnsiTheme="minorEastAsia" w:cs="Times New Roman" w:hint="eastAsia"/>
        </w:rPr>
        <w:t>2</w:t>
      </w:r>
      <w:r w:rsidRPr="0084440D">
        <w:rPr>
          <w:rStyle w:val="a9"/>
          <w:rFonts w:asciiTheme="minorEastAsia" w:eastAsiaTheme="minorEastAsia" w:hAnsiTheme="minorEastAsia" w:cs="Times New Roman"/>
        </w:rPr>
        <w:t>、用地规划</w:t>
      </w:r>
    </w:p>
    <w:p w14:paraId="269C8334" w14:textId="480C1B09" w:rsidR="0075162E" w:rsidRPr="0075162E" w:rsidRDefault="004A7EB8" w:rsidP="00F77821">
      <w:pPr>
        <w:pStyle w:val="a7"/>
        <w:shd w:val="clear" w:color="auto" w:fill="FFFFFF"/>
        <w:spacing w:before="0" w:beforeAutospacing="0" w:after="0" w:afterAutospacing="0"/>
        <w:ind w:firstLineChars="200" w:firstLine="480"/>
      </w:pPr>
      <w:r w:rsidRPr="004A7EB8">
        <w:rPr>
          <w:rFonts w:hint="eastAsia"/>
        </w:rPr>
        <w:t>规划建设综合考虑各项影响因素，兼顾现实需求</w:t>
      </w:r>
      <w:r>
        <w:rPr>
          <w:rFonts w:hint="eastAsia"/>
        </w:rPr>
        <w:t>，</w:t>
      </w:r>
      <w:r w:rsidR="009345AE">
        <w:rPr>
          <w:rFonts w:hint="eastAsia"/>
        </w:rPr>
        <w:t>保留</w:t>
      </w:r>
      <w:r w:rsidR="00F77821">
        <w:rPr>
          <w:rFonts w:hint="eastAsia"/>
        </w:rPr>
        <w:t>现状村庄与基本农田</w:t>
      </w:r>
      <w:r w:rsidR="009345AE">
        <w:rPr>
          <w:rFonts w:hint="eastAsia"/>
        </w:rPr>
        <w:t>，</w:t>
      </w:r>
      <w:r w:rsidR="00CA2C88">
        <w:rPr>
          <w:rFonts w:hint="eastAsia"/>
        </w:rPr>
        <w:t>满足</w:t>
      </w:r>
      <w:r w:rsidR="009345AE">
        <w:rPr>
          <w:rFonts w:hint="eastAsia"/>
        </w:rPr>
        <w:t>滨水退让空间，</w:t>
      </w:r>
      <w:r w:rsidR="0075162E">
        <w:rPr>
          <w:rFonts w:hint="eastAsia"/>
        </w:rPr>
        <w:t>规划形成</w:t>
      </w:r>
      <w:r w:rsidR="0075162E" w:rsidRPr="0075162E">
        <w:rPr>
          <w:rFonts w:hint="eastAsia"/>
        </w:rPr>
        <w:t>“一轴、一心、三区”的空间结构：</w:t>
      </w:r>
    </w:p>
    <w:p w14:paraId="5D621F1B" w14:textId="77777777" w:rsidR="0075162E" w:rsidRPr="0075162E" w:rsidRDefault="0075162E" w:rsidP="0075162E">
      <w:pPr>
        <w:pStyle w:val="a7"/>
        <w:shd w:val="clear" w:color="auto" w:fill="FFFFFF"/>
        <w:spacing w:before="0" w:beforeAutospacing="0" w:after="0" w:afterAutospacing="0"/>
        <w:ind w:leftChars="228" w:left="719" w:hangingChars="100" w:hanging="240"/>
        <w:jc w:val="both"/>
      </w:pPr>
      <w:r w:rsidRPr="0075162E">
        <w:rPr>
          <w:rFonts w:hint="eastAsia"/>
        </w:rPr>
        <w:t>一轴：指沿国道</w:t>
      </w:r>
      <w:r w:rsidRPr="0075162E">
        <w:t>G325形成的城市发展轴；</w:t>
      </w:r>
    </w:p>
    <w:p w14:paraId="18503803" w14:textId="77777777" w:rsidR="0075162E" w:rsidRPr="0075162E" w:rsidRDefault="0075162E" w:rsidP="0075162E">
      <w:pPr>
        <w:pStyle w:val="a7"/>
        <w:shd w:val="clear" w:color="auto" w:fill="FFFFFF"/>
        <w:spacing w:before="0" w:beforeAutospacing="0" w:after="0" w:afterAutospacing="0"/>
        <w:ind w:leftChars="228" w:left="719" w:hangingChars="100" w:hanging="240"/>
        <w:jc w:val="both"/>
      </w:pPr>
      <w:r w:rsidRPr="0075162E">
        <w:rPr>
          <w:rFonts w:hint="eastAsia"/>
        </w:rPr>
        <w:t>一心：指国道</w:t>
      </w:r>
      <w:r w:rsidRPr="0075162E">
        <w:t>G325与建设一路交叉口位置的商贸核心；</w:t>
      </w:r>
    </w:p>
    <w:p w14:paraId="17498F72" w14:textId="58817F77" w:rsidR="0084440D" w:rsidRPr="0075162E" w:rsidRDefault="0075162E" w:rsidP="0075162E">
      <w:pPr>
        <w:pStyle w:val="a7"/>
        <w:shd w:val="clear" w:color="auto" w:fill="FFFFFF"/>
        <w:spacing w:before="0" w:beforeAutospacing="0" w:after="0" w:afterAutospacing="0"/>
        <w:ind w:leftChars="228" w:left="719" w:hangingChars="100" w:hanging="240"/>
        <w:jc w:val="both"/>
      </w:pPr>
      <w:r w:rsidRPr="0075162E">
        <w:rPr>
          <w:rFonts w:hint="eastAsia"/>
        </w:rPr>
        <w:t>三区：分别指滨水生态片区、高品质居住片区、特色产业集聚区。</w:t>
      </w:r>
    </w:p>
    <w:p w14:paraId="3FBE734B" w14:textId="77777777" w:rsidR="001457A6" w:rsidRDefault="005D4A33" w:rsidP="00AA0059">
      <w:pPr>
        <w:pStyle w:val="a7"/>
        <w:spacing w:before="0" w:beforeAutospacing="0" w:after="0" w:afterAutospacing="0"/>
        <w:rPr>
          <w:rStyle w:val="a9"/>
          <w:rFonts w:asciiTheme="minorEastAsia" w:eastAsiaTheme="minorEastAsia" w:hAnsiTheme="minorEastAsia" w:cs="Times New Roman"/>
        </w:rPr>
      </w:pPr>
      <w:r>
        <w:rPr>
          <w:rStyle w:val="a9"/>
          <w:rFonts w:asciiTheme="minorEastAsia" w:eastAsiaTheme="minorEastAsia" w:hAnsiTheme="minorEastAsia" w:cs="Times New Roman" w:hint="eastAsia"/>
        </w:rPr>
        <w:t>3、公共服务设施规划</w:t>
      </w:r>
    </w:p>
    <w:p w14:paraId="64C4EB6F" w14:textId="5DB8E6D2" w:rsidR="00B63D10" w:rsidRDefault="00B63D10" w:rsidP="00AA0059">
      <w:pPr>
        <w:pStyle w:val="a7"/>
        <w:shd w:val="clear" w:color="auto" w:fill="FFFFFF"/>
        <w:spacing w:before="0" w:beforeAutospacing="0" w:after="0" w:afterAutospacing="0"/>
        <w:ind w:firstLineChars="200" w:firstLine="480"/>
        <w:jc w:val="both"/>
      </w:pPr>
      <w:r>
        <w:rPr>
          <w:rFonts w:hint="eastAsia"/>
        </w:rPr>
        <w:t>片区规划</w:t>
      </w:r>
      <w:r w:rsidRPr="00B63D10">
        <w:rPr>
          <w:rFonts w:hint="eastAsia"/>
        </w:rPr>
        <w:t>采用社区建设的理念，科学制定开发建设控制指标，配置相应的设施</w:t>
      </w:r>
      <w:r>
        <w:rPr>
          <w:rFonts w:hint="eastAsia"/>
        </w:rPr>
        <w:t>，</w:t>
      </w:r>
      <w:r w:rsidR="00DF09E7" w:rsidRPr="00DF09E7">
        <w:rPr>
          <w:rFonts w:hint="eastAsia"/>
        </w:rPr>
        <w:t>提高规划地块环境质量和空间品质</w:t>
      </w:r>
      <w:r w:rsidR="00DF09E7">
        <w:rPr>
          <w:rFonts w:hint="eastAsia"/>
        </w:rPr>
        <w:t>。</w:t>
      </w:r>
    </w:p>
    <w:p w14:paraId="4ECABEA5" w14:textId="24EB4BCD" w:rsidR="001457A6" w:rsidRDefault="005D4A33" w:rsidP="00C42351">
      <w:pPr>
        <w:pStyle w:val="a7"/>
        <w:shd w:val="clear" w:color="auto" w:fill="FFFFFF"/>
        <w:spacing w:before="0" w:beforeAutospacing="0" w:after="0" w:afterAutospacing="0"/>
        <w:ind w:firstLineChars="200" w:firstLine="480"/>
        <w:jc w:val="both"/>
      </w:pPr>
      <w:r>
        <w:rPr>
          <w:rFonts w:hint="eastAsia"/>
        </w:rPr>
        <w:t>（1）体育设施：</w:t>
      </w:r>
      <w:r w:rsidR="00B75FB9">
        <w:rPr>
          <w:rFonts w:hint="eastAsia"/>
        </w:rPr>
        <w:t>利用公共绿地规划健身设施</w:t>
      </w:r>
      <w:r>
        <w:rPr>
          <w:rFonts w:hint="eastAsia"/>
        </w:rPr>
        <w:t>；（2）商业设施：规划菜市场</w:t>
      </w:r>
      <w:r w:rsidR="00143C14">
        <w:rPr>
          <w:rFonts w:hint="eastAsia"/>
        </w:rPr>
        <w:t>、商业</w:t>
      </w:r>
      <w:r w:rsidR="002519E3">
        <w:rPr>
          <w:rFonts w:hint="eastAsia"/>
        </w:rPr>
        <w:t>综合体</w:t>
      </w:r>
      <w:r>
        <w:rPr>
          <w:rFonts w:hint="eastAsia"/>
        </w:rPr>
        <w:t>；（3）交通设施：规划社会停车场，1处为独立用地；（4）教育设施：规划</w:t>
      </w:r>
      <w:r w:rsidR="00FC42BB">
        <w:rPr>
          <w:rFonts w:hint="eastAsia"/>
        </w:rPr>
        <w:t>1处3</w:t>
      </w:r>
      <w:r w:rsidR="00FC42BB">
        <w:t>6</w:t>
      </w:r>
      <w:r w:rsidR="00FC42BB">
        <w:rPr>
          <w:rFonts w:hint="eastAsia"/>
        </w:rPr>
        <w:t>班小学，</w:t>
      </w:r>
      <w:r w:rsidR="00B75FB9">
        <w:rPr>
          <w:rFonts w:hint="eastAsia"/>
        </w:rPr>
        <w:t>2处</w:t>
      </w:r>
      <w:r>
        <w:rPr>
          <w:rFonts w:hint="eastAsia"/>
        </w:rPr>
        <w:t>幼儿园；（5）医疗卫生设施：规划社区卫生服务站；（6）行政管理设施：规划社区活动中心；（7）社会福利设施：规划托老所；（8）市政设施：规划</w:t>
      </w:r>
      <w:r w:rsidR="00FC42BB">
        <w:rPr>
          <w:rFonts w:hint="eastAsia"/>
        </w:rPr>
        <w:t>垃圾转运站、</w:t>
      </w:r>
      <w:r>
        <w:rPr>
          <w:rFonts w:hint="eastAsia"/>
        </w:rPr>
        <w:t>公共厕所；</w:t>
      </w:r>
    </w:p>
    <w:p w14:paraId="5300A8EA" w14:textId="77777777" w:rsidR="001457A6" w:rsidRDefault="005D4A33" w:rsidP="00AA0059">
      <w:pPr>
        <w:pStyle w:val="a7"/>
        <w:spacing w:before="0" w:beforeAutospacing="0" w:after="0" w:afterAutospacing="0"/>
        <w:rPr>
          <w:rStyle w:val="a9"/>
          <w:rFonts w:asciiTheme="minorEastAsia" w:eastAsiaTheme="minorEastAsia" w:hAnsiTheme="minorEastAsia" w:cs="Times New Roman"/>
        </w:rPr>
      </w:pPr>
      <w:r>
        <w:rPr>
          <w:rStyle w:val="a9"/>
          <w:rFonts w:asciiTheme="minorEastAsia" w:eastAsiaTheme="minorEastAsia" w:hAnsiTheme="minorEastAsia" w:cs="Times New Roman" w:hint="eastAsia"/>
        </w:rPr>
        <w:t>4、道路交通系统规划</w:t>
      </w:r>
    </w:p>
    <w:p w14:paraId="5B5D0534" w14:textId="32ACF0F7" w:rsidR="001457A6" w:rsidRDefault="005D4A33" w:rsidP="00AA0059">
      <w:pPr>
        <w:pStyle w:val="a7"/>
        <w:spacing w:before="0" w:beforeAutospacing="0" w:after="0" w:afterAutospacing="0"/>
        <w:ind w:firstLineChars="200" w:firstLine="480"/>
        <w:jc w:val="both"/>
      </w:pPr>
      <w:r>
        <w:rPr>
          <w:rFonts w:hint="eastAsia"/>
        </w:rPr>
        <w:t>本次规划主要划分为主干路、次干路、支路四级，国道G325、</w:t>
      </w:r>
      <w:r w:rsidR="0070217C">
        <w:rPr>
          <w:rFonts w:hint="eastAsia"/>
        </w:rPr>
        <w:t>江恩线</w:t>
      </w:r>
      <w:r>
        <w:rPr>
          <w:rFonts w:hint="eastAsia"/>
        </w:rPr>
        <w:t>主干道构成了本规划区域的道路骨架；</w:t>
      </w:r>
      <w:r w:rsidR="00E67767">
        <w:rPr>
          <w:rFonts w:hint="eastAsia"/>
        </w:rPr>
        <w:t>三联大道、</w:t>
      </w:r>
      <w:r w:rsidR="00CA6B04">
        <w:rPr>
          <w:rFonts w:hint="eastAsia"/>
        </w:rPr>
        <w:t>交流</w:t>
      </w:r>
      <w:r w:rsidR="002E186E">
        <w:rPr>
          <w:rFonts w:hint="eastAsia"/>
        </w:rPr>
        <w:t>路、</w:t>
      </w:r>
      <w:r w:rsidR="00CA6B04">
        <w:rPr>
          <w:rFonts w:hint="eastAsia"/>
        </w:rPr>
        <w:t>双朗</w:t>
      </w:r>
      <w:r>
        <w:rPr>
          <w:rFonts w:hint="eastAsia"/>
        </w:rPr>
        <w:t>路</w:t>
      </w:r>
      <w:r w:rsidR="00CA6B04">
        <w:rPr>
          <w:rFonts w:hint="eastAsia"/>
        </w:rPr>
        <w:t>等</w:t>
      </w:r>
      <w:r>
        <w:rPr>
          <w:rFonts w:hint="eastAsia"/>
        </w:rPr>
        <w:t>为次干路，作为主干路的补充，起到连接支路及服务地块的功能。</w:t>
      </w:r>
    </w:p>
    <w:p w14:paraId="1A9D80D2" w14:textId="77777777" w:rsidR="001457A6" w:rsidRDefault="005D4A33" w:rsidP="00AA0059">
      <w:pPr>
        <w:pStyle w:val="a7"/>
        <w:spacing w:before="0" w:beforeAutospacing="0" w:after="0" w:afterAutospacing="0"/>
        <w:rPr>
          <w:rStyle w:val="a9"/>
          <w:rFonts w:asciiTheme="minorEastAsia" w:eastAsiaTheme="minorEastAsia" w:hAnsiTheme="minorEastAsia"/>
        </w:rPr>
      </w:pPr>
      <w:r>
        <w:rPr>
          <w:rStyle w:val="a9"/>
          <w:rFonts w:asciiTheme="minorEastAsia" w:eastAsiaTheme="minorEastAsia" w:hAnsiTheme="minorEastAsia" w:hint="eastAsia"/>
        </w:rPr>
        <w:t>5、绿地系统规划</w:t>
      </w:r>
    </w:p>
    <w:p w14:paraId="2763C578" w14:textId="41C400AA" w:rsidR="001457A6" w:rsidRDefault="005D4A33" w:rsidP="00AA0059">
      <w:pPr>
        <w:pStyle w:val="a7"/>
        <w:spacing w:before="0" w:beforeAutospacing="0" w:after="0" w:afterAutospacing="0"/>
        <w:ind w:firstLineChars="200" w:firstLine="480"/>
        <w:jc w:val="both"/>
        <w:rPr>
          <w:rFonts w:ascii="微软雅黑" w:eastAsia="微软雅黑" w:hAnsi="微软雅黑"/>
          <w:shd w:val="pct10" w:color="auto" w:fill="FFFFFF"/>
        </w:rPr>
      </w:pPr>
      <w:r>
        <w:rPr>
          <w:rFonts w:hint="eastAsia"/>
        </w:rPr>
        <w:t>规划地段内绿地主要为公园绿地和防护绿地。</w:t>
      </w:r>
      <w:r w:rsidR="001E20F2">
        <w:rPr>
          <w:rFonts w:hint="eastAsia"/>
        </w:rPr>
        <w:t>片区绿地形成</w:t>
      </w:r>
      <w:r w:rsidR="00CC1559" w:rsidRPr="00CC1559">
        <w:rPr>
          <w:rFonts w:hint="eastAsia"/>
        </w:rPr>
        <w:t>两个景观中心、</w:t>
      </w:r>
      <w:r w:rsidR="00CF35D3">
        <w:rPr>
          <w:rFonts w:hint="eastAsia"/>
        </w:rPr>
        <w:t>一</w:t>
      </w:r>
      <w:r w:rsidR="00CC1559" w:rsidRPr="00CC1559">
        <w:t>条景观滨水轴线</w:t>
      </w:r>
      <w:r w:rsidR="001E20F2">
        <w:rPr>
          <w:rFonts w:hint="eastAsia"/>
        </w:rPr>
        <w:t>，</w:t>
      </w:r>
      <w:r w:rsidR="003D08CD" w:rsidRPr="003D08CD">
        <w:rPr>
          <w:rFonts w:hint="eastAsia"/>
        </w:rPr>
        <w:t>依托滨水岸线规划环水绿线，并设置滨水绿道，作为市民日常休闲步道</w:t>
      </w:r>
      <w:r>
        <w:rPr>
          <w:rFonts w:hint="eastAsia"/>
        </w:rPr>
        <w:t>。</w:t>
      </w:r>
    </w:p>
    <w:sectPr w:rsidR="00145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F4C6" w14:textId="77777777" w:rsidR="000D611A" w:rsidRDefault="000D611A" w:rsidP="00D6707F">
      <w:r>
        <w:separator/>
      </w:r>
    </w:p>
  </w:endnote>
  <w:endnote w:type="continuationSeparator" w:id="0">
    <w:p w14:paraId="4DD544B4" w14:textId="77777777" w:rsidR="000D611A" w:rsidRDefault="000D611A" w:rsidP="00D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D954" w14:textId="77777777" w:rsidR="000D611A" w:rsidRDefault="000D611A" w:rsidP="00D6707F">
      <w:r>
        <w:separator/>
      </w:r>
    </w:p>
  </w:footnote>
  <w:footnote w:type="continuationSeparator" w:id="0">
    <w:p w14:paraId="27F266E7" w14:textId="77777777" w:rsidR="000D611A" w:rsidRDefault="000D611A" w:rsidP="00D6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BA"/>
    <w:rsid w:val="000063F7"/>
    <w:rsid w:val="00007492"/>
    <w:rsid w:val="00021FF0"/>
    <w:rsid w:val="00037A49"/>
    <w:rsid w:val="000705D3"/>
    <w:rsid w:val="000759A8"/>
    <w:rsid w:val="000A3E48"/>
    <w:rsid w:val="000C6477"/>
    <w:rsid w:val="000D611A"/>
    <w:rsid w:val="000E5FA5"/>
    <w:rsid w:val="00117D35"/>
    <w:rsid w:val="001321AE"/>
    <w:rsid w:val="00143C14"/>
    <w:rsid w:val="001457A6"/>
    <w:rsid w:val="00180031"/>
    <w:rsid w:val="00185B01"/>
    <w:rsid w:val="001A4437"/>
    <w:rsid w:val="001A68F7"/>
    <w:rsid w:val="001C1E8C"/>
    <w:rsid w:val="001C29EC"/>
    <w:rsid w:val="001D14A0"/>
    <w:rsid w:val="001E0A34"/>
    <w:rsid w:val="001E20F2"/>
    <w:rsid w:val="001F41D4"/>
    <w:rsid w:val="001F6CCD"/>
    <w:rsid w:val="00217E5F"/>
    <w:rsid w:val="002213D6"/>
    <w:rsid w:val="002515E3"/>
    <w:rsid w:val="002519E3"/>
    <w:rsid w:val="002540CB"/>
    <w:rsid w:val="002825CF"/>
    <w:rsid w:val="00293045"/>
    <w:rsid w:val="002A60F3"/>
    <w:rsid w:val="002B4C4A"/>
    <w:rsid w:val="002B6892"/>
    <w:rsid w:val="002C3FEA"/>
    <w:rsid w:val="002C6CC3"/>
    <w:rsid w:val="002D7191"/>
    <w:rsid w:val="002E186E"/>
    <w:rsid w:val="002F5D16"/>
    <w:rsid w:val="00305306"/>
    <w:rsid w:val="00305647"/>
    <w:rsid w:val="003300A9"/>
    <w:rsid w:val="003A09F0"/>
    <w:rsid w:val="003B7945"/>
    <w:rsid w:val="003D08CD"/>
    <w:rsid w:val="004046DE"/>
    <w:rsid w:val="00434034"/>
    <w:rsid w:val="00447661"/>
    <w:rsid w:val="0045153F"/>
    <w:rsid w:val="00454AE7"/>
    <w:rsid w:val="00462331"/>
    <w:rsid w:val="0047541A"/>
    <w:rsid w:val="00480876"/>
    <w:rsid w:val="00482198"/>
    <w:rsid w:val="00485194"/>
    <w:rsid w:val="004876E1"/>
    <w:rsid w:val="004A2469"/>
    <w:rsid w:val="004A7EB8"/>
    <w:rsid w:val="004B6620"/>
    <w:rsid w:val="004C10A9"/>
    <w:rsid w:val="004E73E2"/>
    <w:rsid w:val="005021B4"/>
    <w:rsid w:val="00511FF8"/>
    <w:rsid w:val="00540338"/>
    <w:rsid w:val="00555721"/>
    <w:rsid w:val="00577F56"/>
    <w:rsid w:val="00582C31"/>
    <w:rsid w:val="00590BBA"/>
    <w:rsid w:val="00592C85"/>
    <w:rsid w:val="005A5B74"/>
    <w:rsid w:val="005B04DD"/>
    <w:rsid w:val="005B2247"/>
    <w:rsid w:val="005B2417"/>
    <w:rsid w:val="005B27E8"/>
    <w:rsid w:val="005D4A33"/>
    <w:rsid w:val="0060507B"/>
    <w:rsid w:val="00645D5E"/>
    <w:rsid w:val="00661E40"/>
    <w:rsid w:val="0067641A"/>
    <w:rsid w:val="00676823"/>
    <w:rsid w:val="00680EA0"/>
    <w:rsid w:val="0069579A"/>
    <w:rsid w:val="006C1552"/>
    <w:rsid w:val="006E0E25"/>
    <w:rsid w:val="006F4179"/>
    <w:rsid w:val="0070217C"/>
    <w:rsid w:val="007024AA"/>
    <w:rsid w:val="00737006"/>
    <w:rsid w:val="007370FF"/>
    <w:rsid w:val="0075162E"/>
    <w:rsid w:val="00762160"/>
    <w:rsid w:val="007824E0"/>
    <w:rsid w:val="00787A6B"/>
    <w:rsid w:val="007B011E"/>
    <w:rsid w:val="007C59BB"/>
    <w:rsid w:val="007C73AF"/>
    <w:rsid w:val="007E7C90"/>
    <w:rsid w:val="007F7DCD"/>
    <w:rsid w:val="00801DD0"/>
    <w:rsid w:val="008152F8"/>
    <w:rsid w:val="00817518"/>
    <w:rsid w:val="008266D4"/>
    <w:rsid w:val="00830ACE"/>
    <w:rsid w:val="0084440D"/>
    <w:rsid w:val="00860DE9"/>
    <w:rsid w:val="00862424"/>
    <w:rsid w:val="008831A9"/>
    <w:rsid w:val="00890758"/>
    <w:rsid w:val="008B7AFE"/>
    <w:rsid w:val="008E5331"/>
    <w:rsid w:val="009009F8"/>
    <w:rsid w:val="009232FA"/>
    <w:rsid w:val="009345AE"/>
    <w:rsid w:val="00934901"/>
    <w:rsid w:val="00941092"/>
    <w:rsid w:val="00967C84"/>
    <w:rsid w:val="00981EF4"/>
    <w:rsid w:val="009B2350"/>
    <w:rsid w:val="009C62C6"/>
    <w:rsid w:val="009E6FFA"/>
    <w:rsid w:val="009F6926"/>
    <w:rsid w:val="00A12143"/>
    <w:rsid w:val="00A21DA7"/>
    <w:rsid w:val="00A41939"/>
    <w:rsid w:val="00A636F8"/>
    <w:rsid w:val="00A8288E"/>
    <w:rsid w:val="00AA0059"/>
    <w:rsid w:val="00AA2F90"/>
    <w:rsid w:val="00AC55AF"/>
    <w:rsid w:val="00AE6D35"/>
    <w:rsid w:val="00AF609A"/>
    <w:rsid w:val="00B0667C"/>
    <w:rsid w:val="00B23599"/>
    <w:rsid w:val="00B52EF9"/>
    <w:rsid w:val="00B5733D"/>
    <w:rsid w:val="00B63D10"/>
    <w:rsid w:val="00B75FB9"/>
    <w:rsid w:val="00B86724"/>
    <w:rsid w:val="00BD0917"/>
    <w:rsid w:val="00C0276D"/>
    <w:rsid w:val="00C42351"/>
    <w:rsid w:val="00C43B28"/>
    <w:rsid w:val="00C454E8"/>
    <w:rsid w:val="00C85C41"/>
    <w:rsid w:val="00C931D1"/>
    <w:rsid w:val="00C95E91"/>
    <w:rsid w:val="00CA2C88"/>
    <w:rsid w:val="00CA6B04"/>
    <w:rsid w:val="00CC1559"/>
    <w:rsid w:val="00CC7A7F"/>
    <w:rsid w:val="00CE4561"/>
    <w:rsid w:val="00CF35D3"/>
    <w:rsid w:val="00D30D5B"/>
    <w:rsid w:val="00D34BC1"/>
    <w:rsid w:val="00D428EB"/>
    <w:rsid w:val="00D43D09"/>
    <w:rsid w:val="00D57B07"/>
    <w:rsid w:val="00D64AFC"/>
    <w:rsid w:val="00D6707F"/>
    <w:rsid w:val="00D84F7D"/>
    <w:rsid w:val="00DB06F9"/>
    <w:rsid w:val="00DB0B32"/>
    <w:rsid w:val="00DB5701"/>
    <w:rsid w:val="00DD1145"/>
    <w:rsid w:val="00DD1DD9"/>
    <w:rsid w:val="00DE7382"/>
    <w:rsid w:val="00DF09E7"/>
    <w:rsid w:val="00E61763"/>
    <w:rsid w:val="00E67767"/>
    <w:rsid w:val="00E96400"/>
    <w:rsid w:val="00EA5EDF"/>
    <w:rsid w:val="00EE1C99"/>
    <w:rsid w:val="00EF7991"/>
    <w:rsid w:val="00F17799"/>
    <w:rsid w:val="00F37E12"/>
    <w:rsid w:val="00F55078"/>
    <w:rsid w:val="00F60958"/>
    <w:rsid w:val="00F60A16"/>
    <w:rsid w:val="00F64A75"/>
    <w:rsid w:val="00F652DA"/>
    <w:rsid w:val="00F77821"/>
    <w:rsid w:val="00FC0424"/>
    <w:rsid w:val="00FC2145"/>
    <w:rsid w:val="00FC42BB"/>
    <w:rsid w:val="00FD1648"/>
    <w:rsid w:val="01C1717D"/>
    <w:rsid w:val="02030263"/>
    <w:rsid w:val="058E0F4E"/>
    <w:rsid w:val="0B0A45CF"/>
    <w:rsid w:val="0C4F530A"/>
    <w:rsid w:val="0E965691"/>
    <w:rsid w:val="114F7FEB"/>
    <w:rsid w:val="13BB3E42"/>
    <w:rsid w:val="17E354C7"/>
    <w:rsid w:val="17F3026C"/>
    <w:rsid w:val="19DA2399"/>
    <w:rsid w:val="1CAA7D0E"/>
    <w:rsid w:val="1D896FFF"/>
    <w:rsid w:val="1DA6352A"/>
    <w:rsid w:val="1E7040F7"/>
    <w:rsid w:val="1F9352ED"/>
    <w:rsid w:val="1FF22A5E"/>
    <w:rsid w:val="263B61F0"/>
    <w:rsid w:val="26CA7035"/>
    <w:rsid w:val="271C25B8"/>
    <w:rsid w:val="28254389"/>
    <w:rsid w:val="2CA671FF"/>
    <w:rsid w:val="2CD74FB6"/>
    <w:rsid w:val="2ED07348"/>
    <w:rsid w:val="2FED5F93"/>
    <w:rsid w:val="30733DB3"/>
    <w:rsid w:val="314F2D5E"/>
    <w:rsid w:val="328D5B72"/>
    <w:rsid w:val="32C14DF4"/>
    <w:rsid w:val="33973AEA"/>
    <w:rsid w:val="33FB0E60"/>
    <w:rsid w:val="35B768E3"/>
    <w:rsid w:val="362E2ACD"/>
    <w:rsid w:val="39B657E8"/>
    <w:rsid w:val="3C4D443E"/>
    <w:rsid w:val="3E170230"/>
    <w:rsid w:val="3E847A96"/>
    <w:rsid w:val="3F5E1F0E"/>
    <w:rsid w:val="3F92684D"/>
    <w:rsid w:val="42B75CBB"/>
    <w:rsid w:val="43022295"/>
    <w:rsid w:val="43C418D9"/>
    <w:rsid w:val="44C87895"/>
    <w:rsid w:val="4630493A"/>
    <w:rsid w:val="46B11D72"/>
    <w:rsid w:val="49CD7D3C"/>
    <w:rsid w:val="49D656F8"/>
    <w:rsid w:val="4A6B09AE"/>
    <w:rsid w:val="4A6F3CB4"/>
    <w:rsid w:val="4C6B2115"/>
    <w:rsid w:val="5097059F"/>
    <w:rsid w:val="528F3D18"/>
    <w:rsid w:val="536E3F07"/>
    <w:rsid w:val="548C6C80"/>
    <w:rsid w:val="55054F72"/>
    <w:rsid w:val="56434F6C"/>
    <w:rsid w:val="5829165C"/>
    <w:rsid w:val="596152C1"/>
    <w:rsid w:val="5AFC09D3"/>
    <w:rsid w:val="5B666BE3"/>
    <w:rsid w:val="5DF848C8"/>
    <w:rsid w:val="5F341B65"/>
    <w:rsid w:val="645572EF"/>
    <w:rsid w:val="657E4159"/>
    <w:rsid w:val="67074A64"/>
    <w:rsid w:val="67B527CF"/>
    <w:rsid w:val="6A2C3370"/>
    <w:rsid w:val="6B453125"/>
    <w:rsid w:val="6CDA5336"/>
    <w:rsid w:val="6DCD7F9E"/>
    <w:rsid w:val="6DEB31F4"/>
    <w:rsid w:val="6F723F18"/>
    <w:rsid w:val="70F74BF3"/>
    <w:rsid w:val="734C0482"/>
    <w:rsid w:val="79320E48"/>
    <w:rsid w:val="7BB649DE"/>
    <w:rsid w:val="7C125430"/>
    <w:rsid w:val="7FA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9FE44"/>
  <w15:docId w15:val="{9C227308-B217-4148-9F19-1FD73F37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033038-2B02-41FA-A039-2FA47A634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mayn</dc:creator>
  <cp:lastModifiedBy>Windows User</cp:lastModifiedBy>
  <cp:revision>58</cp:revision>
  <dcterms:created xsi:type="dcterms:W3CDTF">2021-07-12T03:31:00Z</dcterms:created>
  <dcterms:modified xsi:type="dcterms:W3CDTF">2022-01-11T09:23:00Z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B565A6F6C3AF47E28C503362A51090DA</vt:lpwstr>
  </property>
</Properties>
</file>