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hint="eastAsia"/>
          <w:sz w:val="32"/>
          <w:szCs w:val="32"/>
        </w:rPr>
      </w:pPr>
      <w:r>
        <w:rPr>
          <w:rStyle w:val="10"/>
          <w:rFonts w:hint="eastAsia"/>
          <w:sz w:val="32"/>
          <w:szCs w:val="32"/>
        </w:rPr>
        <w:t>开平市开元工业</w:t>
      </w:r>
      <w:r>
        <w:rPr>
          <w:rStyle w:val="10"/>
          <w:rFonts w:hint="eastAsia"/>
          <w:sz w:val="32"/>
          <w:szCs w:val="32"/>
          <w:lang w:val="en-US" w:eastAsia="zh-CN"/>
        </w:rPr>
        <w:t>园</w:t>
      </w:r>
      <w:r>
        <w:rPr>
          <w:rStyle w:val="10"/>
          <w:rFonts w:hint="eastAsia"/>
          <w:sz w:val="32"/>
          <w:szCs w:val="32"/>
        </w:rPr>
        <w:t>片区控制性详细规划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hint="eastAsia" w:ascii="Times New Roman" w:hAnsi="Times New Roman" w:cs="Times New Roman"/>
          <w:sz w:val="32"/>
          <w:szCs w:val="32"/>
        </w:rPr>
      </w:pPr>
      <w:r>
        <w:rPr>
          <w:rStyle w:val="10"/>
          <w:rFonts w:hint="eastAsia" w:ascii="Times New Roman" w:hAnsi="Times New Roman" w:cs="Times New Roman"/>
          <w:sz w:val="32"/>
          <w:szCs w:val="32"/>
        </w:rPr>
        <w:t>（方案）公示简介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Fonts w:ascii="微软雅黑" w:hAnsi="微软雅黑" w:eastAsia="微软雅黑"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一、规划范围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规划范围：本项目位于开平市中心城区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北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侧开元工业园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片区，北至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凤尾山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，南至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开元塔公园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，东至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现状长沙金章大道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，西至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镇海水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，面积共约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178.23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公顷（约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2673.45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亩）。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Fonts w:ascii="微软雅黑" w:hAnsi="微软雅黑" w:eastAsia="微软雅黑"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二、功能定位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根据上层次规划要求与相关规划的衔接，结合当地需求，综合考虑规划区的区域位置和现状条件，功能定位为: 依托便利的交通区位及自然地理格局上位置优越，着力打造环境优美的新兴现代型产业园区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，承接珠三角核心地带的产业转移和国际新一轮产业转移，实现由劳动密集型向资本密集型、技术密集型的转变，壮大镇域经济和市域经济，形成“以城带乡、城乡协调”的发展局面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Fonts w:ascii="微软雅黑" w:hAnsi="微软雅黑" w:eastAsia="微软雅黑"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三、规划方案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Style w:val="10"/>
          <w:rFonts w:hint="eastAsia" w:ascii="黑体" w:hAnsi="黑体" w:eastAsia="黑体" w:cs="黑体"/>
        </w:rPr>
        <w:t>1、用地布局及规划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规划范围总面积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178.23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公顷（约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2673.45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亩）</w:t>
      </w:r>
      <w:r>
        <w:rPr>
          <w:rFonts w:hint="eastAsia"/>
          <w:lang w:val="en-US" w:eastAsia="zh-CN"/>
        </w:rPr>
        <w:t>。其中：建设用地172.97公顷、非建设用地5.26公顷。建设</w:t>
      </w:r>
      <w:bookmarkStart w:id="0" w:name="_GoBack"/>
      <w:bookmarkEnd w:id="0"/>
      <w:r>
        <w:rPr>
          <w:rFonts w:hint="eastAsia"/>
          <w:lang w:val="en-US" w:eastAsia="zh-CN"/>
        </w:rPr>
        <w:t>用地主要为二类工业用地、商业用地、排水设施用地、其他交通设施用地、公园和防护绿地等。</w:t>
      </w:r>
    </w:p>
    <w:p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276" w:lineRule="auto"/>
        <w:rPr>
          <w:rStyle w:val="10"/>
          <w:rFonts w:hint="eastAsia" w:ascii="黑体" w:hAnsi="黑体" w:eastAsia="黑体" w:cs="黑体"/>
        </w:rPr>
      </w:pPr>
      <w:r>
        <w:rPr>
          <w:rStyle w:val="10"/>
          <w:rFonts w:hint="eastAsia" w:ascii="黑体" w:hAnsi="黑体" w:eastAsia="黑体" w:cs="黑体"/>
          <w:lang w:val="en-US" w:eastAsia="zh-CN"/>
        </w:rPr>
        <w:t>2、</w:t>
      </w:r>
      <w:r>
        <w:rPr>
          <w:rStyle w:val="10"/>
          <w:rFonts w:hint="eastAsia" w:ascii="黑体" w:hAnsi="黑体" w:eastAsia="黑体" w:cs="黑体"/>
        </w:rPr>
        <w:t>公共服务设施规划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规划片区用地以工业用地为主，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规划范围内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不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设独立用地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公共服务设施，片区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公共服务设施由周边区域提供。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textAlignment w:val="auto"/>
        <w:rPr>
          <w:rStyle w:val="10"/>
          <w:rFonts w:hint="eastAsia" w:ascii="黑体" w:hAnsi="黑体" w:eastAsia="黑体" w:cs="黑体"/>
          <w:lang w:val="en-US" w:eastAsia="zh-CN"/>
        </w:rPr>
      </w:pPr>
      <w:r>
        <w:rPr>
          <w:rStyle w:val="10"/>
          <w:rFonts w:hint="eastAsia" w:ascii="黑体" w:hAnsi="黑体" w:eastAsia="黑体" w:cs="黑体"/>
          <w:lang w:val="en-US" w:eastAsia="zh-CN"/>
        </w:rPr>
        <w:t>3、市政公用设施规划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规划排水设施用地（U21）2.83公顷，位于片区的中南侧。主要处理片区的生活污水和生产废水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Style w:val="10"/>
          <w:rFonts w:hint="eastAsia" w:ascii="黑体" w:hAnsi="黑体" w:eastAsia="黑体" w:cs="黑体"/>
        </w:rPr>
      </w:pPr>
      <w:r>
        <w:rPr>
          <w:rStyle w:val="10"/>
          <w:rFonts w:hint="eastAsia" w:ascii="黑体" w:hAnsi="黑体" w:eastAsia="黑体" w:cs="黑体"/>
          <w:lang w:val="en-US" w:eastAsia="zh-CN"/>
        </w:rPr>
        <w:t>4、</w:t>
      </w:r>
      <w:r>
        <w:rPr>
          <w:rStyle w:val="10"/>
          <w:rFonts w:hint="eastAsia" w:ascii="黑体" w:hAnsi="黑体" w:eastAsia="黑体" w:cs="黑体"/>
        </w:rPr>
        <w:t>道路交通系统规划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对外交通：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省道S274，道路红线宽度66米。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内部交通分三个等级设置：主干路—次干路—支路。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textAlignment w:val="auto"/>
        <w:rPr>
          <w:rStyle w:val="10"/>
          <w:rFonts w:hint="eastAsia" w:ascii="黑体" w:hAnsi="黑体" w:eastAsia="黑体" w:cs="黑体"/>
          <w:lang w:val="en-US" w:eastAsia="zh-CN"/>
        </w:rPr>
      </w:pPr>
      <w:r>
        <w:rPr>
          <w:rStyle w:val="10"/>
          <w:rFonts w:hint="eastAsia" w:ascii="黑体" w:hAnsi="黑体" w:eastAsia="黑体" w:cs="黑体"/>
          <w:lang w:val="en-US" w:eastAsia="zh-CN"/>
        </w:rPr>
        <w:t>5、绿地系统规划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规划公园绿地（G1）1.57公顷，防护绿地（G2）1.66公顷。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527EF"/>
    <w:multiLevelType w:val="multilevel"/>
    <w:tmpl w:val="3ED527EF"/>
    <w:lvl w:ilvl="0" w:tentative="0">
      <w:start w:val="1"/>
      <w:numFmt w:val="decimal"/>
      <w:lvlText w:val="第%1章"/>
      <w:lvlJc w:val="left"/>
      <w:pPr>
        <w:tabs>
          <w:tab w:val="left" w:pos="1440"/>
        </w:tabs>
        <w:ind w:left="432" w:hanging="432"/>
      </w:pPr>
      <w:rPr>
        <w:rFonts w:hint="eastAsia"/>
        <w:color w:val="auto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黑体" w:eastAsia="黑体"/>
      </w:rPr>
    </w:lvl>
    <w:lvl w:ilvl="3" w:tentative="0">
      <w:start w:val="1"/>
      <w:numFmt w:val="decimal"/>
      <w:lvlText w:val="%1.%2.%3.%4"/>
      <w:lvlJc w:val="left"/>
      <w:pPr>
        <w:tabs>
          <w:tab w:val="left" w:pos="540"/>
        </w:tabs>
        <w:ind w:left="54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ZWVkMDNiZmRhZjkzZDE1MThjZWExZTE4ZGM5NzQifQ=="/>
  </w:docVars>
  <w:rsids>
    <w:rsidRoot w:val="00172A27"/>
    <w:rsid w:val="000063F7"/>
    <w:rsid w:val="00007492"/>
    <w:rsid w:val="00093B06"/>
    <w:rsid w:val="000B7AC9"/>
    <w:rsid w:val="000E5FA5"/>
    <w:rsid w:val="001321AE"/>
    <w:rsid w:val="0017392A"/>
    <w:rsid w:val="00185B01"/>
    <w:rsid w:val="001C1E8C"/>
    <w:rsid w:val="001C29EC"/>
    <w:rsid w:val="001D14A0"/>
    <w:rsid w:val="002825CF"/>
    <w:rsid w:val="002A60F3"/>
    <w:rsid w:val="002B4C4A"/>
    <w:rsid w:val="002D7191"/>
    <w:rsid w:val="00305306"/>
    <w:rsid w:val="00365655"/>
    <w:rsid w:val="003A09F0"/>
    <w:rsid w:val="003B7945"/>
    <w:rsid w:val="003C2DDC"/>
    <w:rsid w:val="003E757E"/>
    <w:rsid w:val="00462331"/>
    <w:rsid w:val="00470B3F"/>
    <w:rsid w:val="00480876"/>
    <w:rsid w:val="00485194"/>
    <w:rsid w:val="004876E1"/>
    <w:rsid w:val="004A2469"/>
    <w:rsid w:val="004B6620"/>
    <w:rsid w:val="004E6A8A"/>
    <w:rsid w:val="004E73E2"/>
    <w:rsid w:val="005021B4"/>
    <w:rsid w:val="00555721"/>
    <w:rsid w:val="00577F56"/>
    <w:rsid w:val="00582C31"/>
    <w:rsid w:val="00590BBA"/>
    <w:rsid w:val="00592C85"/>
    <w:rsid w:val="005B2417"/>
    <w:rsid w:val="0060507B"/>
    <w:rsid w:val="00635128"/>
    <w:rsid w:val="00645D5E"/>
    <w:rsid w:val="0065565B"/>
    <w:rsid w:val="006747D4"/>
    <w:rsid w:val="0067641A"/>
    <w:rsid w:val="0069579A"/>
    <w:rsid w:val="006C3EAC"/>
    <w:rsid w:val="007024AA"/>
    <w:rsid w:val="007824E0"/>
    <w:rsid w:val="00787A6B"/>
    <w:rsid w:val="007C59BB"/>
    <w:rsid w:val="007D1224"/>
    <w:rsid w:val="007E7C90"/>
    <w:rsid w:val="008101DF"/>
    <w:rsid w:val="008152F8"/>
    <w:rsid w:val="00817518"/>
    <w:rsid w:val="008266D4"/>
    <w:rsid w:val="00843A36"/>
    <w:rsid w:val="00860DE9"/>
    <w:rsid w:val="00862424"/>
    <w:rsid w:val="008831A9"/>
    <w:rsid w:val="009232FA"/>
    <w:rsid w:val="00934901"/>
    <w:rsid w:val="00960DB9"/>
    <w:rsid w:val="00964F1F"/>
    <w:rsid w:val="00967C84"/>
    <w:rsid w:val="009733AB"/>
    <w:rsid w:val="00981EF4"/>
    <w:rsid w:val="009B2350"/>
    <w:rsid w:val="009C62C6"/>
    <w:rsid w:val="009E6FFA"/>
    <w:rsid w:val="00A12143"/>
    <w:rsid w:val="00A21DA7"/>
    <w:rsid w:val="00A41939"/>
    <w:rsid w:val="00A77CD0"/>
    <w:rsid w:val="00AA2F90"/>
    <w:rsid w:val="00AC55AF"/>
    <w:rsid w:val="00AE6D35"/>
    <w:rsid w:val="00B23599"/>
    <w:rsid w:val="00B5733D"/>
    <w:rsid w:val="00B86724"/>
    <w:rsid w:val="00BD0917"/>
    <w:rsid w:val="00C0276D"/>
    <w:rsid w:val="00C454E8"/>
    <w:rsid w:val="00C719B7"/>
    <w:rsid w:val="00C931D1"/>
    <w:rsid w:val="00CC7A7F"/>
    <w:rsid w:val="00CE4561"/>
    <w:rsid w:val="00D34BC1"/>
    <w:rsid w:val="00D428EB"/>
    <w:rsid w:val="00D76B36"/>
    <w:rsid w:val="00D84F7D"/>
    <w:rsid w:val="00DB0B32"/>
    <w:rsid w:val="00DB5701"/>
    <w:rsid w:val="00DD1145"/>
    <w:rsid w:val="00DE7382"/>
    <w:rsid w:val="00E36C0F"/>
    <w:rsid w:val="00E61763"/>
    <w:rsid w:val="00EE1C99"/>
    <w:rsid w:val="00F35DE4"/>
    <w:rsid w:val="00F37E12"/>
    <w:rsid w:val="00F55078"/>
    <w:rsid w:val="00F61547"/>
    <w:rsid w:val="00F64A75"/>
    <w:rsid w:val="00FC2145"/>
    <w:rsid w:val="01C1717D"/>
    <w:rsid w:val="058E0F4E"/>
    <w:rsid w:val="05BA7CE5"/>
    <w:rsid w:val="071F5D44"/>
    <w:rsid w:val="07A3318D"/>
    <w:rsid w:val="0844667A"/>
    <w:rsid w:val="095500B9"/>
    <w:rsid w:val="09A55C9F"/>
    <w:rsid w:val="0B0A45CF"/>
    <w:rsid w:val="0B1930FF"/>
    <w:rsid w:val="0C025D63"/>
    <w:rsid w:val="0C4F530A"/>
    <w:rsid w:val="0CF946A3"/>
    <w:rsid w:val="0E625CCD"/>
    <w:rsid w:val="0F7D7F68"/>
    <w:rsid w:val="1049459D"/>
    <w:rsid w:val="12955380"/>
    <w:rsid w:val="13BB3E42"/>
    <w:rsid w:val="13E81669"/>
    <w:rsid w:val="156D72B5"/>
    <w:rsid w:val="167504A0"/>
    <w:rsid w:val="16E476FB"/>
    <w:rsid w:val="1703491F"/>
    <w:rsid w:val="171E59F7"/>
    <w:rsid w:val="1780648E"/>
    <w:rsid w:val="17E354C7"/>
    <w:rsid w:val="17F3026C"/>
    <w:rsid w:val="18ED25C4"/>
    <w:rsid w:val="19DA2399"/>
    <w:rsid w:val="1C23048E"/>
    <w:rsid w:val="1CAA7D0E"/>
    <w:rsid w:val="1D896FFF"/>
    <w:rsid w:val="1DA6352A"/>
    <w:rsid w:val="1DF17F20"/>
    <w:rsid w:val="1EBA2EF4"/>
    <w:rsid w:val="1FA1680A"/>
    <w:rsid w:val="210C4BBF"/>
    <w:rsid w:val="227D2897"/>
    <w:rsid w:val="231C1463"/>
    <w:rsid w:val="23924F38"/>
    <w:rsid w:val="23F368E4"/>
    <w:rsid w:val="241100FB"/>
    <w:rsid w:val="26FB10DD"/>
    <w:rsid w:val="28254389"/>
    <w:rsid w:val="28C7297B"/>
    <w:rsid w:val="29062E20"/>
    <w:rsid w:val="2A474F95"/>
    <w:rsid w:val="2BFD474A"/>
    <w:rsid w:val="2C70289B"/>
    <w:rsid w:val="2CA671FF"/>
    <w:rsid w:val="2CD74FB6"/>
    <w:rsid w:val="2D2B4397"/>
    <w:rsid w:val="2ED07348"/>
    <w:rsid w:val="2EF813BB"/>
    <w:rsid w:val="30363EFB"/>
    <w:rsid w:val="30401CC2"/>
    <w:rsid w:val="304822A2"/>
    <w:rsid w:val="314F2D5E"/>
    <w:rsid w:val="32C14DF4"/>
    <w:rsid w:val="32CC08EA"/>
    <w:rsid w:val="33FB0E60"/>
    <w:rsid w:val="34057613"/>
    <w:rsid w:val="344D0586"/>
    <w:rsid w:val="345D45F6"/>
    <w:rsid w:val="34823AEE"/>
    <w:rsid w:val="35422FD1"/>
    <w:rsid w:val="35B768E3"/>
    <w:rsid w:val="362E2ACD"/>
    <w:rsid w:val="36421DF0"/>
    <w:rsid w:val="374321EA"/>
    <w:rsid w:val="39B657E8"/>
    <w:rsid w:val="39BE1C2F"/>
    <w:rsid w:val="39DA55F2"/>
    <w:rsid w:val="3B963EB7"/>
    <w:rsid w:val="3BC84730"/>
    <w:rsid w:val="3E170230"/>
    <w:rsid w:val="3E847A96"/>
    <w:rsid w:val="3F5E1F0E"/>
    <w:rsid w:val="3F92684D"/>
    <w:rsid w:val="410700D7"/>
    <w:rsid w:val="41A42701"/>
    <w:rsid w:val="41A5277B"/>
    <w:rsid w:val="42103BBC"/>
    <w:rsid w:val="4236283F"/>
    <w:rsid w:val="42B75CBB"/>
    <w:rsid w:val="43022295"/>
    <w:rsid w:val="433B795F"/>
    <w:rsid w:val="443B1AF8"/>
    <w:rsid w:val="44C87895"/>
    <w:rsid w:val="454D5FC1"/>
    <w:rsid w:val="4630493A"/>
    <w:rsid w:val="46B11D72"/>
    <w:rsid w:val="470E0525"/>
    <w:rsid w:val="48BD345D"/>
    <w:rsid w:val="49CD7D3C"/>
    <w:rsid w:val="4A004CC2"/>
    <w:rsid w:val="4A0D2E3C"/>
    <w:rsid w:val="4A6F3CB4"/>
    <w:rsid w:val="4A8073FC"/>
    <w:rsid w:val="4ABA150B"/>
    <w:rsid w:val="4AC408E4"/>
    <w:rsid w:val="4C6B2115"/>
    <w:rsid w:val="4C6D0CF6"/>
    <w:rsid w:val="4E21623C"/>
    <w:rsid w:val="4F014F1D"/>
    <w:rsid w:val="4FED75BD"/>
    <w:rsid w:val="504F6C68"/>
    <w:rsid w:val="506E3F2C"/>
    <w:rsid w:val="5097059F"/>
    <w:rsid w:val="522B34DF"/>
    <w:rsid w:val="5274194E"/>
    <w:rsid w:val="53645BF0"/>
    <w:rsid w:val="536E3F07"/>
    <w:rsid w:val="54134C00"/>
    <w:rsid w:val="54702F19"/>
    <w:rsid w:val="548C6C80"/>
    <w:rsid w:val="55054F72"/>
    <w:rsid w:val="55FB150F"/>
    <w:rsid w:val="56434F6C"/>
    <w:rsid w:val="57F329F7"/>
    <w:rsid w:val="584626E6"/>
    <w:rsid w:val="58703A05"/>
    <w:rsid w:val="596152C1"/>
    <w:rsid w:val="597E0E84"/>
    <w:rsid w:val="5AFC09D3"/>
    <w:rsid w:val="5B666BE3"/>
    <w:rsid w:val="5BED72C4"/>
    <w:rsid w:val="5BF512A7"/>
    <w:rsid w:val="5DA114A2"/>
    <w:rsid w:val="5DBA5609"/>
    <w:rsid w:val="5EB4745D"/>
    <w:rsid w:val="5ED10CEF"/>
    <w:rsid w:val="5F341B65"/>
    <w:rsid w:val="60956D42"/>
    <w:rsid w:val="60CF77E6"/>
    <w:rsid w:val="614D41B8"/>
    <w:rsid w:val="61B94AB7"/>
    <w:rsid w:val="62112A8C"/>
    <w:rsid w:val="632061D8"/>
    <w:rsid w:val="63E83611"/>
    <w:rsid w:val="646F7F94"/>
    <w:rsid w:val="65DA3FCB"/>
    <w:rsid w:val="67074A64"/>
    <w:rsid w:val="67510220"/>
    <w:rsid w:val="67B527CF"/>
    <w:rsid w:val="682A0ED5"/>
    <w:rsid w:val="6A2C3370"/>
    <w:rsid w:val="6BB105E8"/>
    <w:rsid w:val="6BDF2845"/>
    <w:rsid w:val="6CDA5336"/>
    <w:rsid w:val="6D44575D"/>
    <w:rsid w:val="6DCD7F9E"/>
    <w:rsid w:val="6F3A7AFB"/>
    <w:rsid w:val="705D7F1C"/>
    <w:rsid w:val="713A478E"/>
    <w:rsid w:val="71763CE1"/>
    <w:rsid w:val="71B94AD0"/>
    <w:rsid w:val="7308096E"/>
    <w:rsid w:val="734C0482"/>
    <w:rsid w:val="738E20E0"/>
    <w:rsid w:val="74C746A5"/>
    <w:rsid w:val="78936A05"/>
    <w:rsid w:val="79320E48"/>
    <w:rsid w:val="794D64D7"/>
    <w:rsid w:val="7BB649DE"/>
    <w:rsid w:val="7BD0027A"/>
    <w:rsid w:val="7C125430"/>
    <w:rsid w:val="7CA659DB"/>
    <w:rsid w:val="7E36112B"/>
    <w:rsid w:val="7E64072F"/>
    <w:rsid w:val="7F073E97"/>
    <w:rsid w:val="7FF4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1440"/>
      </w:tabs>
      <w:spacing w:line="480" w:lineRule="auto"/>
      <w:ind w:firstLine="0" w:firstLineChars="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9A65-3CAA-44BA-BD61-6F37330F50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613</Characters>
  <Lines>37</Lines>
  <Paragraphs>10</Paragraphs>
  <TotalTime>3</TotalTime>
  <ScaleCrop>false</ScaleCrop>
  <LinksUpToDate>false</LinksUpToDate>
  <CharactersWithSpaces>615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2020-09-14T07:48:00Z</dcterms:created>
  <dc:creator>mayn</dc:creator>
  <cp:lastModifiedBy>{userName}</cp:lastModifiedBy>
  <dcterms:modified xsi:type="dcterms:W3CDTF">2022-09-26T02:58:13Z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6C4DC84D4F7B4F22A59C83BACAE8CB5C</vt:lpwstr>
  </property>
</Properties>
</file>