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  <w:r>
        <w:rPr>
          <w:rStyle w:val="10"/>
          <w:rFonts w:hint="eastAsia"/>
          <w:sz w:val="32"/>
          <w:szCs w:val="32"/>
        </w:rPr>
        <w:t>开平市</w:t>
      </w:r>
      <w:r>
        <w:rPr>
          <w:rStyle w:val="10"/>
          <w:rFonts w:hint="eastAsia"/>
          <w:sz w:val="32"/>
          <w:szCs w:val="32"/>
          <w:lang w:val="en-US" w:eastAsia="zh-CN"/>
        </w:rPr>
        <w:t>三埠新港综合发展区</w:t>
      </w:r>
      <w:r>
        <w:rPr>
          <w:rStyle w:val="10"/>
          <w:rFonts w:hint="eastAsia"/>
          <w:sz w:val="32"/>
          <w:szCs w:val="32"/>
        </w:rPr>
        <w:t>控制性详细规划（方案）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  <w:r>
        <w:rPr>
          <w:rStyle w:val="10"/>
          <w:rFonts w:hint="eastAsia"/>
          <w:sz w:val="32"/>
          <w:szCs w:val="32"/>
        </w:rPr>
        <w:t>公示简介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Style w:val="10"/>
          <w:rFonts w:hint="eastAsia"/>
          <w:sz w:val="21"/>
          <w:szCs w:val="21"/>
        </w:rPr>
        <w:t>一、规划范围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规划范围：本项目位于开平市中心城区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的东南部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，北至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潭江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，南至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环城公路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，东至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金山大桥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，西至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新台路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，面积共约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181.83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公顷（约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2727.45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亩）。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Style w:val="10"/>
          <w:rFonts w:hint="eastAsia"/>
          <w:sz w:val="21"/>
          <w:szCs w:val="21"/>
        </w:rPr>
        <w:t>二、功能定位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cs="宋体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sz w:val="21"/>
          <w:szCs w:val="21"/>
          <w:highlight w:val="none"/>
          <w:lang w:val="en-US" w:eastAsia="zh-CN"/>
        </w:rPr>
        <w:t>功能定位：</w:t>
      </w:r>
      <w:r>
        <w:rPr>
          <w:rFonts w:ascii="宋体" w:hAnsi="宋体" w:eastAsia="宋体" w:cs="宋体"/>
          <w:sz w:val="21"/>
          <w:szCs w:val="21"/>
          <w:highlight w:val="none"/>
        </w:rPr>
        <w:t>以港口为依托，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临港</w:t>
      </w:r>
      <w:r>
        <w:rPr>
          <w:rFonts w:ascii="宋体" w:hAnsi="宋体" w:eastAsia="宋体" w:cs="宋体"/>
          <w:sz w:val="21"/>
          <w:szCs w:val="21"/>
          <w:highlight w:val="none"/>
        </w:rPr>
        <w:t>产业为载体，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通过</w:t>
      </w:r>
      <w:r>
        <w:rPr>
          <w:rFonts w:ascii="宋体" w:hAnsi="宋体" w:eastAsia="宋体" w:cs="宋体"/>
          <w:sz w:val="21"/>
          <w:szCs w:val="21"/>
          <w:highlight w:val="none"/>
        </w:rPr>
        <w:t>港口建设带动产业发展，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打造成为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区域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重要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的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临港产业发展片区。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Style w:val="10"/>
          <w:rFonts w:hint="eastAsia"/>
          <w:sz w:val="21"/>
          <w:szCs w:val="21"/>
        </w:rPr>
        <w:t>三、规划方案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Style w:val="10"/>
          <w:rFonts w:hint="eastAsia" w:ascii="黑体" w:hAnsi="黑体" w:eastAsia="黑体" w:cs="黑体"/>
          <w:sz w:val="21"/>
          <w:szCs w:val="21"/>
        </w:rPr>
        <w:t>1、用地布局及规划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规划范围总面积约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181.83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公顷（约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2727.45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亩），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其中建设用地（H）161.31公顷，包括城乡居民点建设用地（H1）137.87公顷和区域交通设施用地（H2）23.44公顷，非建设用地（E）20.52公顷。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  <w:lang w:val="en-US" w:eastAsia="zh-CN" w:bidi="ar-SA"/>
        </w:rPr>
        <w:t>城乡居民点建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设用地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以工业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用地（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M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）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52.26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公顷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为主，其他包括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主要包括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公共管理与公共服务用地（A）2.10公顷；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商业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服务业设施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用地（B）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8.73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公顷；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物流仓储用地（W）7.54公顷；绿地与广场用地（G）1.77公顷；公用设施用地（U）0.38公顷；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城市道路用地（S）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32.37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公顷。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10"/>
          <w:rFonts w:hint="eastAsia" w:ascii="黑体" w:hAnsi="黑体" w:eastAsia="黑体" w:cs="黑体"/>
          <w:sz w:val="21"/>
          <w:szCs w:val="21"/>
        </w:rPr>
      </w:pPr>
      <w:r>
        <w:rPr>
          <w:rStyle w:val="10"/>
          <w:rFonts w:hint="eastAsia" w:ascii="黑体" w:hAnsi="黑体" w:eastAsia="黑体" w:cs="黑体"/>
          <w:sz w:val="21"/>
          <w:szCs w:val="21"/>
          <w:lang w:val="en-US" w:eastAsia="zh-CN"/>
        </w:rPr>
        <w:t>2、</w:t>
      </w:r>
      <w:r>
        <w:rPr>
          <w:rStyle w:val="10"/>
          <w:rFonts w:hint="eastAsia" w:ascii="黑体" w:hAnsi="黑体" w:eastAsia="黑体" w:cs="黑体"/>
          <w:sz w:val="21"/>
          <w:szCs w:val="21"/>
        </w:rPr>
        <w:t>公共服务设施规划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规划地块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基本</w:t>
      </w:r>
      <w:r>
        <w:rPr>
          <w:rFonts w:hint="eastAsia" w:cs="Times New Roman" w:asciiTheme="minorEastAsia" w:hAnsiTheme="minorEastAsia"/>
          <w:bCs/>
          <w:sz w:val="21"/>
          <w:szCs w:val="21"/>
          <w:highlight w:val="none"/>
          <w:lang w:val="en-US" w:eastAsia="zh-CN"/>
        </w:rPr>
        <w:t>保留原有服务配套系统，并适当增加公共服务配套设施以增强配套实力。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（1）行政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管理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设施：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现状1处村委会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位于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a-03-b02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地块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；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规划1处警务室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位于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a-03-b02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地块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（2）教育设施：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现状簕联小学原址扩建，规模18班，位于a-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0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3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-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j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0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3地块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（3）文化设施;规划1处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社区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文化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中心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位于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a-03-b02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地块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；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规划1处社区活动中心，位于a-03-j02地块。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（4）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医疗卫生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设施：规划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1处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社区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卫生服务站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位于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a-03-l05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地块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；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规划1处医院，位于a-03-l05地块。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（5）社会福利设施：规划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2处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老年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人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日间照料中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心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分别位于a-03-c01、a-03-j02地块。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商业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设施：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现状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1处市场-簕冲市场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位于a-03-c02地块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7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）市政设施：规划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3处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公共厕所，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分别位于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a-03-c04、a-03-l02、b-01-c01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地块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；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规划1处通讯机房与天线，位于a-03-c04地块。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default" w:cs="宋体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8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其他设施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规划4处停车场</w:t>
      </w:r>
      <w:r>
        <w:rPr>
          <w:rFonts w:hint="default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分别</w:t>
      </w:r>
      <w:r>
        <w:rPr>
          <w:rFonts w:hint="eastAsia" w:cs="宋体"/>
          <w:kern w:val="0"/>
          <w:sz w:val="21"/>
          <w:szCs w:val="21"/>
          <w:highlight w:val="none"/>
          <w:lang w:val="en-US" w:eastAsia="zh-CN" w:bidi="ar-SA"/>
        </w:rPr>
        <w:t>位于a-03-c04、a-03-l04、b-01-c01（两个）地块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10"/>
          <w:rFonts w:hint="eastAsia" w:ascii="黑体" w:hAnsi="黑体" w:eastAsia="黑体" w:cs="黑体"/>
          <w:sz w:val="21"/>
          <w:szCs w:val="21"/>
        </w:rPr>
      </w:pPr>
      <w:r>
        <w:rPr>
          <w:rStyle w:val="10"/>
          <w:rFonts w:hint="eastAsia" w:ascii="黑体" w:hAnsi="黑体" w:eastAsia="黑体" w:cs="黑体"/>
          <w:sz w:val="21"/>
          <w:szCs w:val="21"/>
          <w:lang w:val="en-US" w:eastAsia="zh-CN"/>
        </w:rPr>
        <w:t>3、</w:t>
      </w:r>
      <w:r>
        <w:rPr>
          <w:rStyle w:val="10"/>
          <w:rFonts w:hint="eastAsia" w:ascii="黑体" w:hAnsi="黑体" w:eastAsia="黑体" w:cs="黑体"/>
          <w:sz w:val="21"/>
          <w:szCs w:val="21"/>
        </w:rPr>
        <w:t>道路交通系统规划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本次规划道路交通系统分为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个等级：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快速路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—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主要道路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—次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要道路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—支路。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  <w:lang w:val="en-US" w:eastAsia="zh-CN" w:bidi="ar-SA"/>
        </w:rPr>
        <w:t>快速路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环城公路红线宽度60米，道路通道控制80米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  <w:lang w:val="en-US" w:eastAsia="zh-CN" w:bidi="ar-SA"/>
        </w:rPr>
        <w:t>主要道路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通埠路红线宽度40米；新台路红线宽度38米，簕兴路、兴港路红线宽度30米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  <w:lang w:val="en-US" w:eastAsia="zh-CN" w:bidi="ar-SA"/>
        </w:rPr>
        <w:t>次要道路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江埠路、石海路、港园西路红线宽度30米；明富路、簕联路、大塘路红线宽度20米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支路：片区其他道路</w:t>
      </w:r>
      <w:r>
        <w:rPr>
          <w:rFonts w:hint="eastAsia" w:cs="宋体"/>
          <w:kern w:val="0"/>
          <w:sz w:val="21"/>
          <w:szCs w:val="21"/>
          <w:lang w:val="en-US" w:eastAsia="zh-CN" w:bidi="ar-SA"/>
        </w:rPr>
        <w:t>12-30米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527EF"/>
    <w:multiLevelType w:val="multilevel"/>
    <w:tmpl w:val="3ED527EF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32" w:hanging="432"/>
      </w:pPr>
      <w:rPr>
        <w:rFonts w:hint="eastAsia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54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GFkYjJjYWU0NjE3NDIzODg2NTU4ZjU3MjI3NWEifQ=="/>
  </w:docVars>
  <w:rsids>
    <w:rsidRoot w:val="00172A27"/>
    <w:rsid w:val="000063F7"/>
    <w:rsid w:val="00007492"/>
    <w:rsid w:val="00093B06"/>
    <w:rsid w:val="000B7AC9"/>
    <w:rsid w:val="000E5FA5"/>
    <w:rsid w:val="001321AE"/>
    <w:rsid w:val="0017392A"/>
    <w:rsid w:val="00185B01"/>
    <w:rsid w:val="001C1E8C"/>
    <w:rsid w:val="001C29EC"/>
    <w:rsid w:val="001D14A0"/>
    <w:rsid w:val="002825CF"/>
    <w:rsid w:val="002A60F3"/>
    <w:rsid w:val="002B4C4A"/>
    <w:rsid w:val="002D7191"/>
    <w:rsid w:val="00305306"/>
    <w:rsid w:val="00365655"/>
    <w:rsid w:val="003A09F0"/>
    <w:rsid w:val="003B7945"/>
    <w:rsid w:val="003C2DDC"/>
    <w:rsid w:val="003E757E"/>
    <w:rsid w:val="00462331"/>
    <w:rsid w:val="00480876"/>
    <w:rsid w:val="00485194"/>
    <w:rsid w:val="004876E1"/>
    <w:rsid w:val="004A2469"/>
    <w:rsid w:val="004B6620"/>
    <w:rsid w:val="004E6A8A"/>
    <w:rsid w:val="004E73E2"/>
    <w:rsid w:val="005021B4"/>
    <w:rsid w:val="00555721"/>
    <w:rsid w:val="00577F56"/>
    <w:rsid w:val="00582C31"/>
    <w:rsid w:val="00590BBA"/>
    <w:rsid w:val="00592C85"/>
    <w:rsid w:val="005B2417"/>
    <w:rsid w:val="0060507B"/>
    <w:rsid w:val="00635128"/>
    <w:rsid w:val="00645D5E"/>
    <w:rsid w:val="0065565B"/>
    <w:rsid w:val="006747D4"/>
    <w:rsid w:val="0067641A"/>
    <w:rsid w:val="0069579A"/>
    <w:rsid w:val="006C3EAC"/>
    <w:rsid w:val="006E2171"/>
    <w:rsid w:val="007024AA"/>
    <w:rsid w:val="007824E0"/>
    <w:rsid w:val="00787A6B"/>
    <w:rsid w:val="007C59BB"/>
    <w:rsid w:val="007D1224"/>
    <w:rsid w:val="007E7C90"/>
    <w:rsid w:val="008101DF"/>
    <w:rsid w:val="008152F8"/>
    <w:rsid w:val="00817518"/>
    <w:rsid w:val="008266D4"/>
    <w:rsid w:val="00843A36"/>
    <w:rsid w:val="00860DE9"/>
    <w:rsid w:val="00862424"/>
    <w:rsid w:val="008831A9"/>
    <w:rsid w:val="009232FA"/>
    <w:rsid w:val="00934901"/>
    <w:rsid w:val="00960DB9"/>
    <w:rsid w:val="00964F1F"/>
    <w:rsid w:val="00967C84"/>
    <w:rsid w:val="009733AB"/>
    <w:rsid w:val="00981EF4"/>
    <w:rsid w:val="009B2350"/>
    <w:rsid w:val="009C62C6"/>
    <w:rsid w:val="009E6FFA"/>
    <w:rsid w:val="00A12143"/>
    <w:rsid w:val="00A21DA7"/>
    <w:rsid w:val="00A41939"/>
    <w:rsid w:val="00A77CD0"/>
    <w:rsid w:val="00AA2F90"/>
    <w:rsid w:val="00AC55AF"/>
    <w:rsid w:val="00AE6D35"/>
    <w:rsid w:val="00B23599"/>
    <w:rsid w:val="00B5733D"/>
    <w:rsid w:val="00B86724"/>
    <w:rsid w:val="00BD0917"/>
    <w:rsid w:val="00C0276D"/>
    <w:rsid w:val="00C454E8"/>
    <w:rsid w:val="00C719B7"/>
    <w:rsid w:val="00C931D1"/>
    <w:rsid w:val="00CC7A7F"/>
    <w:rsid w:val="00CE4561"/>
    <w:rsid w:val="00D34BC1"/>
    <w:rsid w:val="00D428EB"/>
    <w:rsid w:val="00D76B36"/>
    <w:rsid w:val="00D84F7D"/>
    <w:rsid w:val="00DB0B32"/>
    <w:rsid w:val="00DB5701"/>
    <w:rsid w:val="00DD1145"/>
    <w:rsid w:val="00DE7382"/>
    <w:rsid w:val="00E36C0F"/>
    <w:rsid w:val="00E61763"/>
    <w:rsid w:val="00EE1C99"/>
    <w:rsid w:val="00F35DE4"/>
    <w:rsid w:val="00F37E12"/>
    <w:rsid w:val="00F55078"/>
    <w:rsid w:val="00F61547"/>
    <w:rsid w:val="00F64A75"/>
    <w:rsid w:val="00FC2145"/>
    <w:rsid w:val="01C1717D"/>
    <w:rsid w:val="04CC0DDB"/>
    <w:rsid w:val="05017C52"/>
    <w:rsid w:val="058E0F4E"/>
    <w:rsid w:val="05BA7CE5"/>
    <w:rsid w:val="071F5D44"/>
    <w:rsid w:val="07A3318D"/>
    <w:rsid w:val="0844667A"/>
    <w:rsid w:val="08906613"/>
    <w:rsid w:val="095500B9"/>
    <w:rsid w:val="09A55C9F"/>
    <w:rsid w:val="0B0A45CF"/>
    <w:rsid w:val="0B1930FF"/>
    <w:rsid w:val="0C025D63"/>
    <w:rsid w:val="0C4F530A"/>
    <w:rsid w:val="0C615323"/>
    <w:rsid w:val="0CF946A3"/>
    <w:rsid w:val="0F7D7F68"/>
    <w:rsid w:val="1049459D"/>
    <w:rsid w:val="11287D75"/>
    <w:rsid w:val="12955380"/>
    <w:rsid w:val="13BB3E42"/>
    <w:rsid w:val="156D72B5"/>
    <w:rsid w:val="167504A0"/>
    <w:rsid w:val="16E476FB"/>
    <w:rsid w:val="1703491F"/>
    <w:rsid w:val="171E59F7"/>
    <w:rsid w:val="1780648E"/>
    <w:rsid w:val="17E354C7"/>
    <w:rsid w:val="17F3026C"/>
    <w:rsid w:val="18ED25C4"/>
    <w:rsid w:val="19DA2399"/>
    <w:rsid w:val="1CAA7D0E"/>
    <w:rsid w:val="1D896FFF"/>
    <w:rsid w:val="1DA6352A"/>
    <w:rsid w:val="1DF17F20"/>
    <w:rsid w:val="1EBA2EF4"/>
    <w:rsid w:val="1FA1680A"/>
    <w:rsid w:val="20563F43"/>
    <w:rsid w:val="210C4BBF"/>
    <w:rsid w:val="227D2897"/>
    <w:rsid w:val="231C1463"/>
    <w:rsid w:val="23924F38"/>
    <w:rsid w:val="23F368E4"/>
    <w:rsid w:val="23F86B47"/>
    <w:rsid w:val="241100FB"/>
    <w:rsid w:val="24976047"/>
    <w:rsid w:val="28254389"/>
    <w:rsid w:val="28C7297B"/>
    <w:rsid w:val="29062E20"/>
    <w:rsid w:val="2A474F95"/>
    <w:rsid w:val="2BFD474A"/>
    <w:rsid w:val="2C70289B"/>
    <w:rsid w:val="2CA671FF"/>
    <w:rsid w:val="2CD74FB6"/>
    <w:rsid w:val="2D2B4397"/>
    <w:rsid w:val="2D3E7C65"/>
    <w:rsid w:val="2D62768D"/>
    <w:rsid w:val="2ED07348"/>
    <w:rsid w:val="30401CC2"/>
    <w:rsid w:val="304822A2"/>
    <w:rsid w:val="309A638A"/>
    <w:rsid w:val="30BD2A45"/>
    <w:rsid w:val="314F2D5E"/>
    <w:rsid w:val="32C14DF4"/>
    <w:rsid w:val="33FB0E60"/>
    <w:rsid w:val="34057613"/>
    <w:rsid w:val="344D0586"/>
    <w:rsid w:val="345D45F6"/>
    <w:rsid w:val="34823AEE"/>
    <w:rsid w:val="35422FD1"/>
    <w:rsid w:val="35B768E3"/>
    <w:rsid w:val="362E2ACD"/>
    <w:rsid w:val="36421DF0"/>
    <w:rsid w:val="374321EA"/>
    <w:rsid w:val="39B657E8"/>
    <w:rsid w:val="39BE1C2F"/>
    <w:rsid w:val="39DA55F2"/>
    <w:rsid w:val="3B963EB7"/>
    <w:rsid w:val="3BC84730"/>
    <w:rsid w:val="3C642299"/>
    <w:rsid w:val="3D655A23"/>
    <w:rsid w:val="3E170230"/>
    <w:rsid w:val="3E847A96"/>
    <w:rsid w:val="3F5E1F0E"/>
    <w:rsid w:val="3F8268D6"/>
    <w:rsid w:val="3F92684D"/>
    <w:rsid w:val="410700D7"/>
    <w:rsid w:val="41A5277B"/>
    <w:rsid w:val="42103BBC"/>
    <w:rsid w:val="4236283F"/>
    <w:rsid w:val="42A83CBB"/>
    <w:rsid w:val="42B75CBB"/>
    <w:rsid w:val="42C05FCE"/>
    <w:rsid w:val="43022295"/>
    <w:rsid w:val="433B795F"/>
    <w:rsid w:val="4471480B"/>
    <w:rsid w:val="44C87895"/>
    <w:rsid w:val="454D5FC1"/>
    <w:rsid w:val="4630493A"/>
    <w:rsid w:val="46B11D72"/>
    <w:rsid w:val="470E0525"/>
    <w:rsid w:val="48BD345D"/>
    <w:rsid w:val="49CD7D3C"/>
    <w:rsid w:val="4A004CC2"/>
    <w:rsid w:val="4A0D2E3C"/>
    <w:rsid w:val="4A6F3CB4"/>
    <w:rsid w:val="4A9F6792"/>
    <w:rsid w:val="4ABA150B"/>
    <w:rsid w:val="4AC408E4"/>
    <w:rsid w:val="4C0268C5"/>
    <w:rsid w:val="4C6B2115"/>
    <w:rsid w:val="4C6D0CF6"/>
    <w:rsid w:val="4E21623C"/>
    <w:rsid w:val="4F014F1D"/>
    <w:rsid w:val="4FED75BD"/>
    <w:rsid w:val="504F6C68"/>
    <w:rsid w:val="506E3F2C"/>
    <w:rsid w:val="5097059F"/>
    <w:rsid w:val="522B34DF"/>
    <w:rsid w:val="5274194E"/>
    <w:rsid w:val="53645BF0"/>
    <w:rsid w:val="536E3F07"/>
    <w:rsid w:val="54134C00"/>
    <w:rsid w:val="54702F19"/>
    <w:rsid w:val="548C6C80"/>
    <w:rsid w:val="55054F72"/>
    <w:rsid w:val="55FB150F"/>
    <w:rsid w:val="56434F6C"/>
    <w:rsid w:val="57F329F7"/>
    <w:rsid w:val="584626E6"/>
    <w:rsid w:val="58703A05"/>
    <w:rsid w:val="596152C1"/>
    <w:rsid w:val="597E0E84"/>
    <w:rsid w:val="5AFC09D3"/>
    <w:rsid w:val="5B666BE3"/>
    <w:rsid w:val="5BED72C4"/>
    <w:rsid w:val="5BF512A7"/>
    <w:rsid w:val="5DA114A2"/>
    <w:rsid w:val="5DBA5609"/>
    <w:rsid w:val="5EB4745D"/>
    <w:rsid w:val="5ED10CEF"/>
    <w:rsid w:val="5F341B65"/>
    <w:rsid w:val="60956D42"/>
    <w:rsid w:val="60CF77E6"/>
    <w:rsid w:val="614D41B8"/>
    <w:rsid w:val="61D26486"/>
    <w:rsid w:val="632061D8"/>
    <w:rsid w:val="63E83611"/>
    <w:rsid w:val="646F7F94"/>
    <w:rsid w:val="65DA3FCB"/>
    <w:rsid w:val="67074A64"/>
    <w:rsid w:val="67510220"/>
    <w:rsid w:val="67B527CF"/>
    <w:rsid w:val="682A0ED5"/>
    <w:rsid w:val="6A2C3370"/>
    <w:rsid w:val="6BB105E8"/>
    <w:rsid w:val="6CDA5336"/>
    <w:rsid w:val="6D44575D"/>
    <w:rsid w:val="6D5A13F5"/>
    <w:rsid w:val="6DCD7F9E"/>
    <w:rsid w:val="6E3028AA"/>
    <w:rsid w:val="6F3A7AFB"/>
    <w:rsid w:val="705D7F1C"/>
    <w:rsid w:val="713A478E"/>
    <w:rsid w:val="71763CE1"/>
    <w:rsid w:val="726C0FAD"/>
    <w:rsid w:val="7308096E"/>
    <w:rsid w:val="734C0482"/>
    <w:rsid w:val="738E20E0"/>
    <w:rsid w:val="74152BA4"/>
    <w:rsid w:val="78936A05"/>
    <w:rsid w:val="79320E48"/>
    <w:rsid w:val="794D64D7"/>
    <w:rsid w:val="7BB649DE"/>
    <w:rsid w:val="7BD0027A"/>
    <w:rsid w:val="7C125430"/>
    <w:rsid w:val="7C2B5F0B"/>
    <w:rsid w:val="7CA659DB"/>
    <w:rsid w:val="7E36112B"/>
    <w:rsid w:val="7E64072F"/>
    <w:rsid w:val="7F073E97"/>
    <w:rsid w:val="7F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1440"/>
      </w:tabs>
      <w:spacing w:line="480" w:lineRule="auto"/>
      <w:ind w:firstLine="0" w:firstLineChars="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9A65-3CAA-44BA-BD61-6F37330F5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1053</Characters>
  <Lines>37</Lines>
  <Paragraphs>10</Paragraphs>
  <TotalTime>3</TotalTime>
  <ScaleCrop>false</ScaleCrop>
  <LinksUpToDate>false</LinksUpToDate>
  <CharactersWithSpaces>1054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2020-09-14T07:48:00Z</dcterms:created>
  <dc:creator>mayn</dc:creator>
  <cp:lastModifiedBy>全萍</cp:lastModifiedBy>
  <dcterms:modified xsi:type="dcterms:W3CDTF">2022-09-29T02:43:40Z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780CD87F86C14C77ACD7DCD8D23008F2</vt:lpwstr>
  </property>
</Properties>
</file>